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FF150" w14:textId="15889661" w:rsidR="00006D80" w:rsidRDefault="00006D80" w:rsidP="00580FC8">
      <w:pPr>
        <w:spacing w:line="276" w:lineRule="auto"/>
        <w:jc w:val="center"/>
        <w:rPr>
          <w:rFonts w:asciiTheme="minorHAnsi" w:hAnsiTheme="minorHAnsi" w:cstheme="minorHAnsi"/>
          <w:b/>
          <w:sz w:val="32"/>
          <w:szCs w:val="32"/>
          <w:lang w:eastAsia="en-IE"/>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3"/>
        <w:gridCol w:w="5097"/>
      </w:tblGrid>
      <w:tr w:rsidR="00191652" w14:paraId="72785588" w14:textId="77777777" w:rsidTr="00191652">
        <w:trPr>
          <w:trHeight w:val="1440"/>
        </w:trPr>
        <w:tc>
          <w:tcPr>
            <w:tcW w:w="4083" w:type="dxa"/>
          </w:tcPr>
          <w:p w14:paraId="0DBB0BE1" w14:textId="29F2871E" w:rsidR="00191652" w:rsidRDefault="00191652" w:rsidP="00580FC8">
            <w:pPr>
              <w:spacing w:line="276" w:lineRule="auto"/>
              <w:jc w:val="center"/>
              <w:rPr>
                <w:rFonts w:asciiTheme="minorHAnsi" w:hAnsiTheme="minorHAnsi" w:cstheme="minorHAnsi"/>
                <w:b/>
                <w:sz w:val="32"/>
                <w:szCs w:val="32"/>
                <w:lang w:eastAsia="en-IE"/>
              </w:rPr>
            </w:pPr>
            <w:r>
              <w:rPr>
                <w:noProof/>
                <w:lang w:val="en-IE" w:eastAsia="en-IE"/>
              </w:rPr>
              <w:drawing>
                <wp:inline distT="0" distB="0" distL="0" distR="0" wp14:anchorId="58365EB7" wp14:editId="38DC83FF">
                  <wp:extent cx="2276475" cy="918679"/>
                  <wp:effectExtent l="0" t="0" r="0" b="0"/>
                  <wp:docPr id="2" name="Picture 2" descr="PS_Mark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Mark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6059" cy="926582"/>
                          </a:xfrm>
                          <a:prstGeom prst="rect">
                            <a:avLst/>
                          </a:prstGeom>
                          <a:noFill/>
                          <a:ln>
                            <a:noFill/>
                          </a:ln>
                        </pic:spPr>
                      </pic:pic>
                    </a:graphicData>
                  </a:graphic>
                </wp:inline>
              </w:drawing>
            </w:r>
          </w:p>
        </w:tc>
        <w:tc>
          <w:tcPr>
            <w:tcW w:w="5097" w:type="dxa"/>
          </w:tcPr>
          <w:p w14:paraId="6B9F40E6" w14:textId="77777777" w:rsidR="00191652" w:rsidRDefault="00191652" w:rsidP="00580FC8">
            <w:pPr>
              <w:spacing w:line="276" w:lineRule="auto"/>
              <w:jc w:val="center"/>
              <w:rPr>
                <w:rFonts w:asciiTheme="minorHAnsi" w:hAnsiTheme="minorHAnsi" w:cstheme="minorHAnsi"/>
                <w:b/>
                <w:sz w:val="32"/>
                <w:szCs w:val="32"/>
                <w:lang w:eastAsia="en-IE"/>
              </w:rPr>
            </w:pPr>
          </w:p>
          <w:p w14:paraId="5BC367F7" w14:textId="34DF0A69" w:rsidR="00191652" w:rsidRDefault="00191652" w:rsidP="00580FC8">
            <w:pPr>
              <w:spacing w:line="276" w:lineRule="auto"/>
              <w:jc w:val="center"/>
              <w:rPr>
                <w:rFonts w:asciiTheme="minorHAnsi" w:hAnsiTheme="minorHAnsi" w:cstheme="minorHAnsi"/>
                <w:b/>
                <w:sz w:val="32"/>
                <w:szCs w:val="32"/>
                <w:lang w:eastAsia="en-IE"/>
              </w:rPr>
            </w:pPr>
            <w:r>
              <w:rPr>
                <w:rFonts w:asciiTheme="minorHAnsi" w:hAnsiTheme="minorHAnsi" w:cstheme="minorHAnsi"/>
                <w:b/>
                <w:noProof/>
                <w:sz w:val="16"/>
                <w:szCs w:val="16"/>
                <w:lang w:val="en-IE" w:eastAsia="en-IE"/>
              </w:rPr>
              <w:drawing>
                <wp:inline distT="0" distB="0" distL="0" distR="0" wp14:anchorId="6ED9DD33" wp14:editId="3707ECD5">
                  <wp:extent cx="2874010" cy="3667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ni-landscape-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1238" cy="371528"/>
                          </a:xfrm>
                          <a:prstGeom prst="rect">
                            <a:avLst/>
                          </a:prstGeom>
                        </pic:spPr>
                      </pic:pic>
                    </a:graphicData>
                  </a:graphic>
                </wp:inline>
              </w:drawing>
            </w:r>
          </w:p>
        </w:tc>
      </w:tr>
    </w:tbl>
    <w:p w14:paraId="33FDD46A" w14:textId="10E32DCD" w:rsidR="00191652" w:rsidRDefault="00191652" w:rsidP="00580FC8">
      <w:pPr>
        <w:spacing w:line="276" w:lineRule="auto"/>
        <w:jc w:val="center"/>
        <w:rPr>
          <w:rFonts w:asciiTheme="minorHAnsi" w:hAnsiTheme="minorHAnsi" w:cstheme="minorHAnsi"/>
          <w:b/>
          <w:sz w:val="32"/>
          <w:szCs w:val="32"/>
          <w:lang w:eastAsia="en-IE"/>
        </w:rPr>
      </w:pPr>
    </w:p>
    <w:p w14:paraId="10498EC4" w14:textId="360A4865" w:rsidR="00580FC8" w:rsidRPr="00191652" w:rsidRDefault="00580FC8" w:rsidP="00580FC8">
      <w:pPr>
        <w:spacing w:line="276" w:lineRule="auto"/>
        <w:jc w:val="center"/>
        <w:rPr>
          <w:b/>
          <w:sz w:val="32"/>
          <w:szCs w:val="32"/>
          <w:lang w:eastAsia="en-IE"/>
        </w:rPr>
      </w:pPr>
      <w:bookmarkStart w:id="0" w:name="_GoBack"/>
      <w:r w:rsidRPr="00191652">
        <w:rPr>
          <w:b/>
          <w:sz w:val="32"/>
          <w:szCs w:val="32"/>
          <w:lang w:eastAsia="en-IE"/>
        </w:rPr>
        <w:t>Request for Proposal</w:t>
      </w:r>
    </w:p>
    <w:bookmarkEnd w:id="0"/>
    <w:p w14:paraId="43881159" w14:textId="77777777" w:rsidR="00191652" w:rsidRPr="00543C23" w:rsidRDefault="00191652" w:rsidP="00580FC8">
      <w:pPr>
        <w:spacing w:line="276" w:lineRule="auto"/>
        <w:jc w:val="center"/>
        <w:rPr>
          <w:b/>
          <w:sz w:val="28"/>
          <w:szCs w:val="28"/>
          <w:u w:val="single"/>
          <w:lang w:eastAsia="en-IE"/>
        </w:rPr>
      </w:pPr>
    </w:p>
    <w:p w14:paraId="75D74522" w14:textId="58D4782C" w:rsidR="00580FC8" w:rsidRPr="00543C23" w:rsidRDefault="00543C23" w:rsidP="00580FC8">
      <w:pPr>
        <w:spacing w:line="276" w:lineRule="auto"/>
        <w:rPr>
          <w:b/>
          <w:sz w:val="28"/>
          <w:szCs w:val="28"/>
          <w:u w:val="single"/>
          <w:lang w:eastAsia="en-IE"/>
        </w:rPr>
      </w:pPr>
      <w:r w:rsidRPr="00543C23">
        <w:rPr>
          <w:b/>
          <w:sz w:val="28"/>
          <w:szCs w:val="28"/>
          <w:u w:val="single"/>
          <w:lang w:eastAsia="en-IE"/>
        </w:rPr>
        <w:t>12</w:t>
      </w:r>
      <w:r w:rsidR="005F6EA6" w:rsidRPr="00543C23">
        <w:rPr>
          <w:b/>
          <w:sz w:val="28"/>
          <w:szCs w:val="28"/>
          <w:u w:val="single"/>
          <w:vertAlign w:val="superscript"/>
          <w:lang w:eastAsia="en-IE"/>
        </w:rPr>
        <w:t>th</w:t>
      </w:r>
      <w:r w:rsidR="005F6EA6" w:rsidRPr="00543C23">
        <w:rPr>
          <w:b/>
          <w:sz w:val="28"/>
          <w:szCs w:val="28"/>
          <w:u w:val="single"/>
          <w:lang w:eastAsia="en-IE"/>
        </w:rPr>
        <w:t xml:space="preserve"> January 2024</w:t>
      </w:r>
    </w:p>
    <w:p w14:paraId="5E84164C" w14:textId="77777777" w:rsidR="00EA1F74" w:rsidRPr="00191652" w:rsidRDefault="00EA1F74" w:rsidP="00580FC8">
      <w:pPr>
        <w:spacing w:line="276" w:lineRule="auto"/>
        <w:jc w:val="both"/>
        <w:rPr>
          <w:b/>
          <w:smallCaps/>
        </w:rPr>
      </w:pPr>
    </w:p>
    <w:p w14:paraId="0C583FA6" w14:textId="77777777" w:rsidR="00BB0A53" w:rsidRPr="00191652" w:rsidRDefault="00BB0A53" w:rsidP="00191652">
      <w:pPr>
        <w:pStyle w:val="ListParagraph"/>
        <w:numPr>
          <w:ilvl w:val="0"/>
          <w:numId w:val="11"/>
        </w:numPr>
        <w:spacing w:line="360" w:lineRule="auto"/>
        <w:ind w:left="360"/>
        <w:jc w:val="both"/>
        <w:rPr>
          <w:b/>
          <w:lang w:eastAsia="en-IE"/>
        </w:rPr>
      </w:pPr>
      <w:r w:rsidRPr="00191652">
        <w:rPr>
          <w:b/>
          <w:lang w:val="ga-IE" w:eastAsia="en-IE"/>
        </w:rPr>
        <w:t>Introduction</w:t>
      </w:r>
    </w:p>
    <w:p w14:paraId="727F5F40" w14:textId="1736941F" w:rsidR="00227B95" w:rsidRDefault="00BB0A53" w:rsidP="00191652">
      <w:pPr>
        <w:spacing w:line="360" w:lineRule="auto"/>
        <w:rPr>
          <w:rFonts w:eastAsia="Calibri"/>
          <w:b/>
          <w:lang w:val="en-IE" w:eastAsia="en-US"/>
        </w:rPr>
      </w:pPr>
      <w:r w:rsidRPr="00191652">
        <w:rPr>
          <w:lang w:eastAsia="en-IE"/>
        </w:rPr>
        <w:t>The Probation Service</w:t>
      </w:r>
      <w:r w:rsidR="00B32409" w:rsidRPr="00191652">
        <w:rPr>
          <w:lang w:eastAsia="en-IE"/>
        </w:rPr>
        <w:t xml:space="preserve"> (PS) and the Probation Board </w:t>
      </w:r>
      <w:r w:rsidR="00CB4C93" w:rsidRPr="00191652">
        <w:rPr>
          <w:lang w:eastAsia="en-IE"/>
        </w:rPr>
        <w:t xml:space="preserve">for </w:t>
      </w:r>
      <w:r w:rsidR="00B32409" w:rsidRPr="00191652">
        <w:rPr>
          <w:lang w:eastAsia="en-IE"/>
        </w:rPr>
        <w:t>Northern Ireland (PBNI</w:t>
      </w:r>
      <w:r w:rsidR="00FB44EF" w:rsidRPr="00191652">
        <w:rPr>
          <w:lang w:eastAsia="en-IE"/>
        </w:rPr>
        <w:t>) hereby</w:t>
      </w:r>
      <w:r w:rsidRPr="00191652">
        <w:rPr>
          <w:lang w:val="ga-IE" w:eastAsia="en-IE"/>
        </w:rPr>
        <w:t xml:space="preserve"> invites a request for proposal </w:t>
      </w:r>
      <w:r w:rsidRPr="00191652">
        <w:t xml:space="preserve">from suitably qualified </w:t>
      </w:r>
      <w:r w:rsidR="00227B95">
        <w:t>person(s)</w:t>
      </w:r>
      <w:r w:rsidRPr="00191652">
        <w:t xml:space="preserve"> </w:t>
      </w:r>
      <w:r w:rsidRPr="00BE0574">
        <w:rPr>
          <w:rFonts w:eastAsia="Calibri"/>
          <w:lang w:val="en-IE" w:eastAsia="en-US"/>
        </w:rPr>
        <w:t>to</w:t>
      </w:r>
      <w:r w:rsidR="00BE0574">
        <w:rPr>
          <w:rFonts w:eastAsia="Calibri"/>
          <w:lang w:val="en-IE" w:eastAsia="en-US"/>
        </w:rPr>
        <w:t>:</w:t>
      </w:r>
      <w:r w:rsidRPr="00BE0574">
        <w:rPr>
          <w:rFonts w:eastAsia="Calibri"/>
          <w:lang w:val="en-IE" w:eastAsia="en-US"/>
        </w:rPr>
        <w:t xml:space="preserve"> </w:t>
      </w:r>
    </w:p>
    <w:p w14:paraId="5D0AD5C8" w14:textId="75E206EE" w:rsidR="00BE0574" w:rsidRPr="00B94C85" w:rsidRDefault="00154017" w:rsidP="00227B95">
      <w:pPr>
        <w:pStyle w:val="ListParagraph"/>
        <w:numPr>
          <w:ilvl w:val="0"/>
          <w:numId w:val="28"/>
        </w:numPr>
        <w:spacing w:line="360" w:lineRule="auto"/>
        <w:rPr>
          <w:rFonts w:eastAsia="Calibri"/>
          <w:b/>
          <w:lang w:val="en-IE" w:eastAsia="en-US"/>
        </w:rPr>
      </w:pPr>
      <w:r w:rsidRPr="00B94C85">
        <w:rPr>
          <w:rFonts w:eastAsia="Calibri"/>
          <w:b/>
          <w:lang w:val="en-IE" w:eastAsia="en-US"/>
        </w:rPr>
        <w:t>Act</w:t>
      </w:r>
      <w:r w:rsidR="00227B95" w:rsidRPr="00B94C85">
        <w:rPr>
          <w:rFonts w:eastAsia="Calibri"/>
          <w:b/>
          <w:lang w:val="en-IE" w:eastAsia="en-US"/>
        </w:rPr>
        <w:t xml:space="preserve"> as the Interim Editor of the </w:t>
      </w:r>
      <w:r w:rsidR="00BB0A53" w:rsidRPr="00B94C85">
        <w:rPr>
          <w:rFonts w:eastAsia="Calibri"/>
          <w:b/>
          <w:lang w:val="en-IE" w:eastAsia="en-US"/>
        </w:rPr>
        <w:t xml:space="preserve">of the Irish Probation Journal </w:t>
      </w:r>
      <w:r w:rsidR="00486339" w:rsidRPr="00B94C85">
        <w:rPr>
          <w:rFonts w:eastAsia="Calibri"/>
          <w:b/>
          <w:lang w:val="en-IE" w:eastAsia="en-US"/>
        </w:rPr>
        <w:t>(IPJ)</w:t>
      </w:r>
      <w:r w:rsidR="00227B95" w:rsidRPr="00B94C85">
        <w:rPr>
          <w:rFonts w:eastAsia="Calibri"/>
          <w:b/>
          <w:lang w:val="en-IE" w:eastAsia="en-US"/>
        </w:rPr>
        <w:t xml:space="preserve"> for the 2024 </w:t>
      </w:r>
      <w:r w:rsidR="00D228C4">
        <w:rPr>
          <w:rFonts w:eastAsia="Calibri"/>
          <w:b/>
          <w:lang w:val="en-IE" w:eastAsia="en-US"/>
        </w:rPr>
        <w:t>edition.</w:t>
      </w:r>
    </w:p>
    <w:p w14:paraId="2916A329" w14:textId="0402F430" w:rsidR="0097610D" w:rsidRPr="00B94C85" w:rsidRDefault="00154017" w:rsidP="0097610D">
      <w:pPr>
        <w:pStyle w:val="ListParagraph"/>
        <w:numPr>
          <w:ilvl w:val="0"/>
          <w:numId w:val="28"/>
        </w:numPr>
        <w:spacing w:line="360" w:lineRule="auto"/>
        <w:rPr>
          <w:b/>
        </w:rPr>
      </w:pPr>
      <w:r w:rsidRPr="00B94C85">
        <w:rPr>
          <w:rFonts w:eastAsia="Calibri"/>
          <w:b/>
          <w:lang w:val="en-IE" w:eastAsia="en-US"/>
        </w:rPr>
        <w:t>Review</w:t>
      </w:r>
      <w:r w:rsidR="00BE0574" w:rsidRPr="00B94C85">
        <w:rPr>
          <w:rFonts w:eastAsia="Calibri"/>
          <w:b/>
          <w:lang w:val="en-IE" w:eastAsia="en-US"/>
        </w:rPr>
        <w:t xml:space="preserve"> and make recommendations for future direction of the Journal, </w:t>
      </w:r>
      <w:r w:rsidR="0097610D" w:rsidRPr="00B94C85">
        <w:rPr>
          <w:rFonts w:eastAsia="Calibri"/>
          <w:b/>
          <w:lang w:val="en-IE" w:eastAsia="en-US"/>
        </w:rPr>
        <w:t>ensuring  the continuation of a high quality criminologic</w:t>
      </w:r>
      <w:r w:rsidR="00D228C4">
        <w:rPr>
          <w:rFonts w:eastAsia="Calibri"/>
          <w:b/>
          <w:lang w:val="en-IE" w:eastAsia="en-US"/>
        </w:rPr>
        <w:t>al and criminal justice journal.</w:t>
      </w:r>
    </w:p>
    <w:p w14:paraId="1CD606C7" w14:textId="77777777" w:rsidR="0097610D" w:rsidRDefault="0097610D" w:rsidP="0097610D">
      <w:pPr>
        <w:spacing w:line="360" w:lineRule="auto"/>
      </w:pPr>
    </w:p>
    <w:p w14:paraId="64334B0B" w14:textId="3EA3613C" w:rsidR="00BB0A53" w:rsidRPr="00B32409" w:rsidRDefault="00BB0A53" w:rsidP="0097610D">
      <w:pPr>
        <w:spacing w:line="360" w:lineRule="auto"/>
      </w:pPr>
      <w:r w:rsidRPr="00B32409">
        <w:t>The Probation Service is an agency of the Department of Justice. Our goal is to provide quality offender assessment and supervision to the Courts, the Irish Prison Service and the Parole Board and to prioritise what we do to improve public safety and reduce re-offending.</w:t>
      </w:r>
    </w:p>
    <w:p w14:paraId="1ED2C834" w14:textId="2837994E" w:rsidR="00BB0A53" w:rsidRDefault="00BB0A53" w:rsidP="00191652">
      <w:pPr>
        <w:pStyle w:val="NormalWeb"/>
        <w:spacing w:line="360" w:lineRule="auto"/>
        <w:jc w:val="both"/>
        <w:rPr>
          <w:sz w:val="24"/>
          <w:szCs w:val="24"/>
        </w:rPr>
      </w:pPr>
      <w:r w:rsidRPr="00B32409">
        <w:rPr>
          <w:sz w:val="24"/>
          <w:szCs w:val="24"/>
        </w:rPr>
        <w:t xml:space="preserve">Further information on the Probation Service is available on our website at </w:t>
      </w:r>
      <w:hyperlink r:id="rId12" w:history="1">
        <w:r w:rsidRPr="00B32409">
          <w:rPr>
            <w:rStyle w:val="Hyperlink"/>
            <w:sz w:val="24"/>
            <w:szCs w:val="24"/>
          </w:rPr>
          <w:t>www.probation.ie</w:t>
        </w:r>
      </w:hyperlink>
      <w:r w:rsidR="00D228C4">
        <w:rPr>
          <w:rStyle w:val="Hyperlink"/>
          <w:sz w:val="24"/>
          <w:szCs w:val="24"/>
        </w:rPr>
        <w:t>.</w:t>
      </w:r>
      <w:r w:rsidRPr="00B32409">
        <w:rPr>
          <w:sz w:val="24"/>
          <w:szCs w:val="24"/>
        </w:rPr>
        <w:t xml:space="preserve"> </w:t>
      </w:r>
    </w:p>
    <w:p w14:paraId="7378C901" w14:textId="660D5EB0" w:rsidR="00CB4C93" w:rsidRDefault="00CB4C93" w:rsidP="00191652">
      <w:pPr>
        <w:pStyle w:val="NormalWeb"/>
        <w:spacing w:line="360" w:lineRule="auto"/>
        <w:jc w:val="both"/>
        <w:rPr>
          <w:sz w:val="24"/>
          <w:szCs w:val="24"/>
        </w:rPr>
      </w:pPr>
      <w:r w:rsidRPr="00CB4C93">
        <w:rPr>
          <w:sz w:val="24"/>
          <w:szCs w:val="24"/>
        </w:rPr>
        <w:lastRenderedPageBreak/>
        <w:t>Probation</w:t>
      </w:r>
      <w:r w:rsidRPr="00CB4C93">
        <w:rPr>
          <w:b/>
          <w:bCs/>
          <w:sz w:val="24"/>
          <w:szCs w:val="24"/>
        </w:rPr>
        <w:t xml:space="preserve"> </w:t>
      </w:r>
      <w:r w:rsidRPr="00CB4C93">
        <w:rPr>
          <w:sz w:val="24"/>
          <w:szCs w:val="24"/>
        </w:rPr>
        <w:t xml:space="preserve">is a central part of the criminal justice system in Northern Ireland. </w:t>
      </w:r>
      <w:r>
        <w:rPr>
          <w:sz w:val="24"/>
          <w:szCs w:val="24"/>
        </w:rPr>
        <w:t xml:space="preserve">PBNI </w:t>
      </w:r>
      <w:r w:rsidRPr="00CB4C93">
        <w:rPr>
          <w:sz w:val="24"/>
          <w:szCs w:val="24"/>
        </w:rPr>
        <w:t xml:space="preserve">works to address the causes of offending to help prevent people coming back into the system again and protects the public from harm caused by re-offending. The services we provide enables individuals to change their behaviour which in turn reduces the likelihood of reoffending, reduces the numbers of victims, and makes communities safer. </w:t>
      </w:r>
    </w:p>
    <w:p w14:paraId="35E1C293" w14:textId="59C3CFCE" w:rsidR="00CB4C93" w:rsidRPr="00191652" w:rsidRDefault="00CB4C93" w:rsidP="00191652">
      <w:pPr>
        <w:pStyle w:val="NormalWeb"/>
        <w:spacing w:line="360" w:lineRule="auto"/>
        <w:jc w:val="both"/>
        <w:rPr>
          <w:sz w:val="24"/>
          <w:szCs w:val="24"/>
        </w:rPr>
      </w:pPr>
      <w:r w:rsidRPr="00191652">
        <w:rPr>
          <w:bCs/>
          <w:sz w:val="24"/>
          <w:szCs w:val="24"/>
        </w:rPr>
        <w:t xml:space="preserve">More information is available at </w:t>
      </w:r>
      <w:hyperlink r:id="rId13" w:history="1">
        <w:r w:rsidRPr="00191652">
          <w:rPr>
            <w:rStyle w:val="Hyperlink"/>
            <w:bCs/>
            <w:sz w:val="24"/>
            <w:szCs w:val="24"/>
          </w:rPr>
          <w:t>www.pbni.org.uk</w:t>
        </w:r>
      </w:hyperlink>
      <w:r w:rsidRPr="00191652">
        <w:rPr>
          <w:bCs/>
          <w:sz w:val="24"/>
          <w:szCs w:val="24"/>
        </w:rPr>
        <w:t xml:space="preserve"> </w:t>
      </w:r>
    </w:p>
    <w:p w14:paraId="083C153C" w14:textId="2B5CFD28" w:rsidR="00713312" w:rsidRPr="007130F0" w:rsidRDefault="00191652" w:rsidP="00AD0C51">
      <w:pPr>
        <w:spacing w:after="160" w:line="259" w:lineRule="auto"/>
        <w:rPr>
          <w:b/>
        </w:rPr>
      </w:pPr>
      <w:r>
        <w:rPr>
          <w:b/>
        </w:rPr>
        <w:br w:type="page"/>
      </w:r>
      <w:r w:rsidR="007130F0" w:rsidRPr="007130F0">
        <w:rPr>
          <w:b/>
        </w:rPr>
        <w:lastRenderedPageBreak/>
        <w:t xml:space="preserve">2. </w:t>
      </w:r>
      <w:r w:rsidR="00713312" w:rsidRPr="007130F0">
        <w:rPr>
          <w:rFonts w:eastAsiaTheme="minorHAnsi"/>
          <w:b/>
          <w:lang w:val="en-IE" w:eastAsia="en-US"/>
        </w:rPr>
        <w:t xml:space="preserve">Background </w:t>
      </w:r>
    </w:p>
    <w:p w14:paraId="04074F21" w14:textId="77777777" w:rsidR="007130F0" w:rsidRPr="00DD6504" w:rsidRDefault="007130F0" w:rsidP="00AD0C51">
      <w:pPr>
        <w:spacing w:after="160" w:line="360" w:lineRule="auto"/>
        <w:rPr>
          <w:rFonts w:eastAsiaTheme="minorHAnsi"/>
          <w:b/>
          <w:lang w:val="en-IE" w:eastAsia="en-US"/>
        </w:rPr>
      </w:pPr>
      <w:r w:rsidRPr="00DD6504">
        <w:rPr>
          <w:rFonts w:eastAsiaTheme="minorHAnsi"/>
          <w:b/>
          <w:lang w:val="en-IE" w:eastAsia="en-US"/>
        </w:rPr>
        <w:t xml:space="preserve">a) Aims </w:t>
      </w:r>
    </w:p>
    <w:p w14:paraId="27735E89" w14:textId="77777777" w:rsidR="00713312" w:rsidRPr="00713312" w:rsidRDefault="00713312" w:rsidP="00AD0C51">
      <w:pPr>
        <w:spacing w:after="160" w:line="360" w:lineRule="auto"/>
        <w:rPr>
          <w:rFonts w:eastAsiaTheme="minorHAnsi"/>
          <w:lang w:val="en-IE" w:eastAsia="en-US"/>
        </w:rPr>
      </w:pPr>
      <w:r w:rsidRPr="00713312">
        <w:rPr>
          <w:rFonts w:eastAsiaTheme="minorHAnsi"/>
          <w:lang w:val="en-IE" w:eastAsia="en-US"/>
        </w:rPr>
        <w:t xml:space="preserve">In publication since 2003, the </w:t>
      </w:r>
      <w:r w:rsidR="00DD6504">
        <w:rPr>
          <w:rFonts w:eastAsiaTheme="minorHAnsi"/>
          <w:lang w:val="en-IE" w:eastAsia="en-US"/>
        </w:rPr>
        <w:t>Irish Probation Journal</w:t>
      </w:r>
      <w:r w:rsidRPr="00713312">
        <w:rPr>
          <w:rFonts w:eastAsiaTheme="minorHAnsi"/>
          <w:lang w:val="en-IE" w:eastAsia="en-US"/>
        </w:rPr>
        <w:t xml:space="preserve"> is a joint initiative of the PS and PBNI that aims to:</w:t>
      </w:r>
    </w:p>
    <w:p w14:paraId="0FFE746E" w14:textId="77777777" w:rsidR="00713312" w:rsidRPr="00713312" w:rsidRDefault="00713312" w:rsidP="00AD0C51">
      <w:pPr>
        <w:numPr>
          <w:ilvl w:val="0"/>
          <w:numId w:val="18"/>
        </w:numPr>
        <w:spacing w:after="200" w:line="360" w:lineRule="auto"/>
        <w:contextualSpacing/>
        <w:rPr>
          <w:rFonts w:eastAsia="Calibri"/>
          <w:lang w:val="en-IE" w:eastAsia="en-US"/>
        </w:rPr>
      </w:pPr>
      <w:r w:rsidRPr="00713312">
        <w:rPr>
          <w:rFonts w:eastAsia="Calibri"/>
          <w:lang w:val="en-IE" w:eastAsia="en-US"/>
        </w:rPr>
        <w:t>Provide a forum for sharing evidence based theory and practice, increasing All-Island co-operation and learning and informing national and international criminological debate</w:t>
      </w:r>
      <w:r w:rsidR="00DD6504">
        <w:rPr>
          <w:rFonts w:eastAsia="Calibri"/>
          <w:lang w:val="en-IE" w:eastAsia="en-US"/>
        </w:rPr>
        <w:t>;</w:t>
      </w:r>
    </w:p>
    <w:p w14:paraId="2FC55E74" w14:textId="77777777" w:rsidR="00713312" w:rsidRPr="00713312" w:rsidRDefault="00713312" w:rsidP="00AD0C51">
      <w:pPr>
        <w:numPr>
          <w:ilvl w:val="0"/>
          <w:numId w:val="18"/>
        </w:numPr>
        <w:spacing w:after="200" w:line="360" w:lineRule="auto"/>
        <w:contextualSpacing/>
        <w:rPr>
          <w:rFonts w:eastAsia="Calibri"/>
          <w:lang w:val="en-IE" w:eastAsia="en-US"/>
        </w:rPr>
      </w:pPr>
      <w:r w:rsidRPr="00713312">
        <w:rPr>
          <w:rFonts w:eastAsia="Calibri"/>
          <w:lang w:val="en-IE" w:eastAsia="en-US"/>
        </w:rPr>
        <w:t>Reflect the views of all those interested in criminal justice in an effort to protect the public and to provide humane and constructive responses to the harm caused by crime</w:t>
      </w:r>
      <w:r w:rsidR="00DD6504" w:rsidRPr="00DD6504">
        <w:rPr>
          <w:rFonts w:eastAsia="Calibri"/>
          <w:lang w:val="en-IE" w:eastAsia="en-US"/>
        </w:rPr>
        <w:t>; and</w:t>
      </w:r>
    </w:p>
    <w:p w14:paraId="41C54E59" w14:textId="77777777" w:rsidR="00713312" w:rsidRPr="00713312" w:rsidRDefault="00713312" w:rsidP="00AD0C51">
      <w:pPr>
        <w:numPr>
          <w:ilvl w:val="0"/>
          <w:numId w:val="18"/>
        </w:numPr>
        <w:spacing w:after="200" w:line="360" w:lineRule="auto"/>
        <w:contextualSpacing/>
        <w:rPr>
          <w:rFonts w:eastAsia="Calibri"/>
          <w:lang w:val="en-IE" w:eastAsia="en-US"/>
        </w:rPr>
      </w:pPr>
      <w:r w:rsidRPr="00713312">
        <w:rPr>
          <w:rFonts w:eastAsia="Calibri"/>
          <w:lang w:val="en-IE" w:eastAsia="en-US"/>
        </w:rPr>
        <w:t>Publish high-quality material that is accessible to a wide readership.</w:t>
      </w:r>
    </w:p>
    <w:p w14:paraId="495B8DBD" w14:textId="77777777" w:rsidR="007130F0" w:rsidRDefault="007130F0" w:rsidP="00AD0C51">
      <w:pPr>
        <w:spacing w:after="160" w:line="360" w:lineRule="auto"/>
        <w:ind w:left="720"/>
        <w:rPr>
          <w:rFonts w:eastAsiaTheme="minorHAnsi"/>
          <w:b/>
          <w:lang w:val="en-IE" w:eastAsia="en-US"/>
        </w:rPr>
      </w:pPr>
    </w:p>
    <w:p w14:paraId="58596A98" w14:textId="77777777" w:rsidR="00713312" w:rsidRPr="00713312" w:rsidRDefault="007130F0" w:rsidP="00AD0C51">
      <w:pPr>
        <w:spacing w:after="160" w:line="360" w:lineRule="auto"/>
        <w:rPr>
          <w:rFonts w:eastAsiaTheme="minorHAnsi"/>
          <w:lang w:val="en-IE" w:eastAsia="en-US"/>
        </w:rPr>
      </w:pPr>
      <w:r w:rsidRPr="007130F0">
        <w:rPr>
          <w:rFonts w:eastAsiaTheme="minorHAnsi"/>
          <w:b/>
          <w:lang w:val="en-IE" w:eastAsia="en-US"/>
        </w:rPr>
        <w:t xml:space="preserve">b) </w:t>
      </w:r>
      <w:r w:rsidR="00713312" w:rsidRPr="00713312">
        <w:rPr>
          <w:rFonts w:eastAsiaTheme="minorHAnsi"/>
          <w:b/>
          <w:lang w:val="en-IE" w:eastAsia="en-US"/>
        </w:rPr>
        <w:t>Format</w:t>
      </w:r>
      <w:r w:rsidR="00713312" w:rsidRPr="007130F0">
        <w:rPr>
          <w:rFonts w:eastAsiaTheme="minorHAnsi"/>
          <w:b/>
          <w:lang w:val="en-IE" w:eastAsia="en-US"/>
        </w:rPr>
        <w:t xml:space="preserve"> of </w:t>
      </w:r>
      <w:r w:rsidR="00DD6504">
        <w:rPr>
          <w:rFonts w:eastAsiaTheme="minorHAnsi"/>
          <w:b/>
          <w:lang w:val="en-IE" w:eastAsia="en-US"/>
        </w:rPr>
        <w:t xml:space="preserve">the </w:t>
      </w:r>
      <w:r w:rsidR="00713312" w:rsidRPr="007130F0">
        <w:rPr>
          <w:rFonts w:eastAsiaTheme="minorHAnsi"/>
          <w:b/>
          <w:lang w:val="en-IE" w:eastAsia="en-US"/>
        </w:rPr>
        <w:t>IPJ</w:t>
      </w:r>
      <w:r w:rsidR="00713312" w:rsidRPr="00713312">
        <w:rPr>
          <w:rFonts w:eastAsiaTheme="minorHAnsi"/>
          <w:lang w:val="en-IE" w:eastAsia="en-US"/>
        </w:rPr>
        <w:t>:</w:t>
      </w:r>
    </w:p>
    <w:p w14:paraId="795B2860" w14:textId="0F20CC0A" w:rsidR="00713312" w:rsidRDefault="00713312" w:rsidP="00AD0C51">
      <w:pPr>
        <w:spacing w:after="160" w:line="360" w:lineRule="auto"/>
        <w:rPr>
          <w:rFonts w:eastAsiaTheme="minorHAnsi"/>
          <w:lang w:val="en-IE" w:eastAsia="en-US"/>
        </w:rPr>
      </w:pPr>
      <w:r w:rsidRPr="00713312">
        <w:rPr>
          <w:rFonts w:eastAsiaTheme="minorHAnsi"/>
          <w:lang w:val="en-IE" w:eastAsia="en-US"/>
        </w:rPr>
        <w:t xml:space="preserve">There are between 11 and 14 articles in each Journal with 2-3 book reviews. The cycle for the Journal runs from October to July of the following year with the Journal launch at the end of November. Articles are sourced in the main </w:t>
      </w:r>
      <w:r w:rsidR="005F6EA6" w:rsidRPr="00713312">
        <w:rPr>
          <w:rFonts w:eastAsiaTheme="minorHAnsi"/>
          <w:lang w:val="en-IE" w:eastAsia="en-US"/>
        </w:rPr>
        <w:t>through</w:t>
      </w:r>
      <w:r w:rsidR="005F6EA6">
        <w:rPr>
          <w:rFonts w:eastAsiaTheme="minorHAnsi"/>
          <w:lang w:val="en-IE" w:eastAsia="en-US"/>
        </w:rPr>
        <w:t xml:space="preserve"> </w:t>
      </w:r>
      <w:r w:rsidR="005F6EA6" w:rsidRPr="00713312">
        <w:rPr>
          <w:rFonts w:eastAsiaTheme="minorHAnsi"/>
          <w:lang w:val="en-IE" w:eastAsia="en-US"/>
        </w:rPr>
        <w:t>approaches</w:t>
      </w:r>
      <w:r w:rsidRPr="00713312">
        <w:rPr>
          <w:rFonts w:eastAsiaTheme="minorHAnsi"/>
          <w:lang w:val="en-IE" w:eastAsia="en-US"/>
        </w:rPr>
        <w:t xml:space="preserve"> from academics or Master/PhD students</w:t>
      </w:r>
      <w:r w:rsidR="00DD6504">
        <w:rPr>
          <w:rFonts w:eastAsiaTheme="minorHAnsi"/>
          <w:lang w:val="en-IE" w:eastAsia="en-US"/>
        </w:rPr>
        <w:t>,</w:t>
      </w:r>
      <w:r w:rsidRPr="00713312">
        <w:rPr>
          <w:rFonts w:eastAsiaTheme="minorHAnsi"/>
          <w:lang w:val="en-IE" w:eastAsia="en-US"/>
        </w:rPr>
        <w:t xml:space="preserve"> and articles from practitioners North and South. </w:t>
      </w:r>
    </w:p>
    <w:p w14:paraId="2214B512" w14:textId="3160BAAB" w:rsidR="0097610D" w:rsidRDefault="0097610D" w:rsidP="00AD0C51">
      <w:pPr>
        <w:spacing w:after="160" w:line="360" w:lineRule="auto"/>
        <w:rPr>
          <w:rFonts w:eastAsiaTheme="minorHAnsi"/>
          <w:lang w:val="en-IE" w:eastAsia="en-US"/>
        </w:rPr>
      </w:pPr>
    </w:p>
    <w:p w14:paraId="66E5FE8C" w14:textId="0157F794" w:rsidR="00300AE4" w:rsidRPr="00300AE4" w:rsidRDefault="00300AE4" w:rsidP="00300AE4">
      <w:pPr>
        <w:spacing w:after="160" w:line="360" w:lineRule="auto"/>
        <w:rPr>
          <w:rFonts w:eastAsiaTheme="minorHAnsi"/>
          <w:b/>
          <w:lang w:val="en-IE" w:eastAsia="en-US"/>
        </w:rPr>
      </w:pPr>
      <w:r w:rsidRPr="00300AE4">
        <w:rPr>
          <w:rFonts w:eastAsiaTheme="minorHAnsi"/>
          <w:b/>
          <w:lang w:val="en-IE" w:eastAsia="en-US"/>
        </w:rPr>
        <w:t xml:space="preserve">3. Request for Proposal: </w:t>
      </w:r>
    </w:p>
    <w:p w14:paraId="6B6A947A" w14:textId="4CC548EB" w:rsidR="00227B95" w:rsidRPr="00300AE4" w:rsidRDefault="00227B95" w:rsidP="00300AE4">
      <w:pPr>
        <w:pStyle w:val="ListParagraph"/>
        <w:numPr>
          <w:ilvl w:val="0"/>
          <w:numId w:val="29"/>
        </w:numPr>
        <w:spacing w:line="360" w:lineRule="auto"/>
        <w:rPr>
          <w:b/>
          <w:color w:val="000000"/>
          <w:u w:val="single"/>
        </w:rPr>
      </w:pPr>
      <w:r w:rsidRPr="00300AE4">
        <w:rPr>
          <w:b/>
        </w:rPr>
        <w:t>Role of the</w:t>
      </w:r>
      <w:r w:rsidR="00154017" w:rsidRPr="00300AE4">
        <w:rPr>
          <w:b/>
        </w:rPr>
        <w:t xml:space="preserve"> Interim </w:t>
      </w:r>
      <w:r w:rsidRPr="00300AE4">
        <w:rPr>
          <w:b/>
        </w:rPr>
        <w:t>Editor</w:t>
      </w:r>
      <w:r w:rsidRPr="00300AE4">
        <w:rPr>
          <w:b/>
          <w:u w:val="single"/>
        </w:rPr>
        <w:t>:</w:t>
      </w:r>
    </w:p>
    <w:p w14:paraId="72CEFFEF" w14:textId="30008C70" w:rsidR="00227B95" w:rsidRPr="00BE0574" w:rsidRDefault="00227B95" w:rsidP="00BE0574">
      <w:pPr>
        <w:spacing w:line="360" w:lineRule="auto"/>
      </w:pPr>
      <w:r w:rsidRPr="00BE0574">
        <w:t xml:space="preserve">The role of the </w:t>
      </w:r>
      <w:r w:rsidR="00154017">
        <w:t xml:space="preserve">Interim Editor </w:t>
      </w:r>
      <w:r w:rsidRPr="00BE0574">
        <w:t>is to:</w:t>
      </w:r>
    </w:p>
    <w:p w14:paraId="0A3D5828" w14:textId="77777777" w:rsidR="00227B95" w:rsidRPr="00BE0574" w:rsidRDefault="00227B95" w:rsidP="00BE0574">
      <w:pPr>
        <w:pStyle w:val="ListParagraph"/>
        <w:numPr>
          <w:ilvl w:val="0"/>
          <w:numId w:val="27"/>
        </w:numPr>
        <w:spacing w:after="200" w:line="360" w:lineRule="auto"/>
        <w:rPr>
          <w:b/>
        </w:rPr>
      </w:pPr>
      <w:r w:rsidRPr="00BE0574">
        <w:rPr>
          <w:color w:val="000000"/>
        </w:rPr>
        <w:t>Decide the content of the Journal, its relevance, accuracy and quality</w:t>
      </w:r>
    </w:p>
    <w:p w14:paraId="6E6BB265" w14:textId="77777777" w:rsidR="00227B95" w:rsidRPr="00BE0574" w:rsidRDefault="00227B95" w:rsidP="00BE0574">
      <w:pPr>
        <w:pStyle w:val="ListParagraph"/>
        <w:numPr>
          <w:ilvl w:val="0"/>
          <w:numId w:val="27"/>
        </w:numPr>
        <w:spacing w:after="200" w:line="360" w:lineRule="auto"/>
        <w:rPr>
          <w:b/>
        </w:rPr>
      </w:pPr>
      <w:r w:rsidRPr="00BE0574">
        <w:rPr>
          <w:color w:val="000000"/>
        </w:rPr>
        <w:lastRenderedPageBreak/>
        <w:t xml:space="preserve">Ensuring the production is undertaken in a professional and courteous manner, meeting all deadlines for publication </w:t>
      </w:r>
    </w:p>
    <w:p w14:paraId="34A7D1EA" w14:textId="032E55DE" w:rsidR="00227B95" w:rsidRPr="00BE0574" w:rsidRDefault="00227B95" w:rsidP="00BE0574">
      <w:pPr>
        <w:pStyle w:val="ListParagraph"/>
        <w:numPr>
          <w:ilvl w:val="0"/>
          <w:numId w:val="27"/>
        </w:numPr>
        <w:spacing w:after="200" w:line="360" w:lineRule="auto"/>
        <w:rPr>
          <w:b/>
        </w:rPr>
      </w:pPr>
      <w:r w:rsidRPr="00B94C85">
        <w:rPr>
          <w:color w:val="000000"/>
        </w:rPr>
        <w:t>To work with the Single Points of Contact in both the Probation Service and the Probation Board Northern Ireland</w:t>
      </w:r>
      <w:r w:rsidRPr="00BE0574">
        <w:rPr>
          <w:color w:val="000000"/>
        </w:rPr>
        <w:t xml:space="preserve"> in sourcing  articles for the Journal from practitioners and other appropriate contributors</w:t>
      </w:r>
      <w:r w:rsidR="00CE6979">
        <w:rPr>
          <w:rStyle w:val="FootnoteReference"/>
          <w:color w:val="000000"/>
        </w:rPr>
        <w:footnoteReference w:id="1"/>
      </w:r>
    </w:p>
    <w:p w14:paraId="252CD65A" w14:textId="77777777" w:rsidR="00227B95" w:rsidRPr="00BE0574" w:rsidRDefault="00227B95" w:rsidP="00BE0574">
      <w:pPr>
        <w:pStyle w:val="ListParagraph"/>
        <w:numPr>
          <w:ilvl w:val="0"/>
          <w:numId w:val="27"/>
        </w:numPr>
        <w:spacing w:after="200" w:line="360" w:lineRule="auto"/>
        <w:rPr>
          <w:b/>
        </w:rPr>
      </w:pPr>
      <w:r w:rsidRPr="00BE0574">
        <w:rPr>
          <w:color w:val="000000"/>
        </w:rPr>
        <w:t>Provide advice and support to authors to achieve the highest quality content</w:t>
      </w:r>
    </w:p>
    <w:p w14:paraId="4427F417" w14:textId="74EEFC16" w:rsidR="00227B95" w:rsidRPr="00BE0574" w:rsidRDefault="00B573DB" w:rsidP="00BE0574">
      <w:pPr>
        <w:pStyle w:val="ListParagraph"/>
        <w:numPr>
          <w:ilvl w:val="0"/>
          <w:numId w:val="27"/>
        </w:numPr>
        <w:spacing w:after="200" w:line="360" w:lineRule="auto"/>
      </w:pPr>
      <w:r>
        <w:t xml:space="preserve">Work with the current publisher of the IPJ (contract in place for 2024) </w:t>
      </w:r>
    </w:p>
    <w:p w14:paraId="4BCBF570" w14:textId="77777777" w:rsidR="00227B95" w:rsidRPr="00BE0574" w:rsidRDefault="00227B95" w:rsidP="00BE0574">
      <w:pPr>
        <w:pStyle w:val="ListParagraph"/>
        <w:numPr>
          <w:ilvl w:val="0"/>
          <w:numId w:val="27"/>
        </w:numPr>
        <w:spacing w:after="200" w:line="360" w:lineRule="auto"/>
      </w:pPr>
      <w:r w:rsidRPr="00BE0574">
        <w:t xml:space="preserve">Make the final decision on the inclusion or not of any article </w:t>
      </w:r>
    </w:p>
    <w:p w14:paraId="6A93B6C8" w14:textId="77777777" w:rsidR="00227B95" w:rsidRPr="00BE0574" w:rsidRDefault="00227B95" w:rsidP="00BE0574">
      <w:pPr>
        <w:pStyle w:val="ListParagraph"/>
        <w:numPr>
          <w:ilvl w:val="0"/>
          <w:numId w:val="27"/>
        </w:numPr>
        <w:spacing w:after="200" w:line="360" w:lineRule="auto"/>
      </w:pPr>
      <w:r w:rsidRPr="00BE0574">
        <w:t xml:space="preserve">Liaise  and keep the </w:t>
      </w:r>
      <w:r w:rsidRPr="00BE0574">
        <w:rPr>
          <w:color w:val="000000"/>
        </w:rPr>
        <w:t>Single Points of Contact in both the Probation Service and the Probation Board Northern Ireland</w:t>
      </w:r>
      <w:r w:rsidRPr="00BE0574">
        <w:t xml:space="preserve"> informed,  as necessary </w:t>
      </w:r>
    </w:p>
    <w:p w14:paraId="5A573B03" w14:textId="5475520B" w:rsidR="00227B95" w:rsidRPr="00300AE4" w:rsidRDefault="00227B95" w:rsidP="00227B95">
      <w:pPr>
        <w:spacing w:after="160" w:line="360" w:lineRule="auto"/>
        <w:rPr>
          <w:rFonts w:eastAsiaTheme="minorHAnsi"/>
          <w:color w:val="000000"/>
          <w:lang w:val="en-IE" w:eastAsia="en-US"/>
        </w:rPr>
      </w:pPr>
    </w:p>
    <w:p w14:paraId="33D94989" w14:textId="1F3A8A08" w:rsidR="00227B95" w:rsidRPr="00B94C85" w:rsidRDefault="00154017" w:rsidP="00300AE4">
      <w:pPr>
        <w:pStyle w:val="ListParagraph"/>
        <w:numPr>
          <w:ilvl w:val="0"/>
          <w:numId w:val="29"/>
        </w:numPr>
        <w:spacing w:after="160" w:line="360" w:lineRule="auto"/>
        <w:rPr>
          <w:rFonts w:eastAsiaTheme="minorHAnsi"/>
          <w:color w:val="000000"/>
          <w:lang w:val="en-IE" w:eastAsia="en-US"/>
        </w:rPr>
      </w:pPr>
      <w:r w:rsidRPr="00B94C85">
        <w:rPr>
          <w:rFonts w:eastAsia="Calibri"/>
          <w:b/>
          <w:lang w:val="en-IE" w:eastAsia="en-US"/>
        </w:rPr>
        <w:t>Review and make recommendations for future direction of the Journal,</w:t>
      </w:r>
    </w:p>
    <w:p w14:paraId="6665A6FD" w14:textId="33ABD90A" w:rsidR="00B32409" w:rsidRPr="00B32409" w:rsidRDefault="00300AE4" w:rsidP="00AD0C51">
      <w:pPr>
        <w:spacing w:line="360" w:lineRule="auto"/>
        <w:rPr>
          <w:rFonts w:eastAsiaTheme="minorHAnsi"/>
          <w:lang w:val="en-IE" w:eastAsia="en-US"/>
        </w:rPr>
      </w:pPr>
      <w:r w:rsidRPr="005F6EA6">
        <w:rPr>
          <w:rFonts w:eastAsiaTheme="minorHAnsi"/>
          <w:lang w:val="en-IE" w:eastAsia="en-US"/>
        </w:rPr>
        <w:t xml:space="preserve">As </w:t>
      </w:r>
      <w:r w:rsidR="00154017" w:rsidRPr="005F6EA6">
        <w:rPr>
          <w:rFonts w:eastAsiaTheme="minorHAnsi"/>
          <w:lang w:val="en-IE" w:eastAsia="en-US"/>
        </w:rPr>
        <w:t xml:space="preserve">the Interim Editor of the Journal, the successful provider is also required to review the current format and structure of the Irish Probation </w:t>
      </w:r>
      <w:r w:rsidR="000751BF" w:rsidRPr="005F6EA6">
        <w:rPr>
          <w:rFonts w:eastAsiaTheme="minorHAnsi"/>
          <w:lang w:val="en-IE" w:eastAsia="en-US"/>
        </w:rPr>
        <w:t>Journal</w:t>
      </w:r>
      <w:r w:rsidR="00B94C85" w:rsidRPr="005F6EA6">
        <w:rPr>
          <w:rFonts w:eastAsiaTheme="minorHAnsi"/>
          <w:lang w:val="en-IE" w:eastAsia="en-US"/>
        </w:rPr>
        <w:t xml:space="preserve">, informing future editions for 2025 and beyond. </w:t>
      </w:r>
      <w:r w:rsidR="00154017" w:rsidRPr="005F6EA6">
        <w:rPr>
          <w:rFonts w:eastAsiaTheme="minorHAnsi"/>
          <w:lang w:val="en-IE" w:eastAsia="en-US"/>
        </w:rPr>
        <w:t>T</w:t>
      </w:r>
      <w:r w:rsidR="000751BF" w:rsidRPr="005F6EA6">
        <w:rPr>
          <w:rFonts w:eastAsiaTheme="minorHAnsi"/>
          <w:lang w:val="en-IE" w:eastAsia="en-US"/>
        </w:rPr>
        <w:t>h</w:t>
      </w:r>
      <w:r w:rsidR="00154017" w:rsidRPr="005F6EA6">
        <w:rPr>
          <w:rFonts w:eastAsiaTheme="minorHAnsi"/>
          <w:lang w:val="en-IE" w:eastAsia="en-US"/>
        </w:rPr>
        <w:t>e propose review should focus on:</w:t>
      </w:r>
      <w:r w:rsidR="00154017">
        <w:rPr>
          <w:rFonts w:eastAsiaTheme="minorHAnsi"/>
          <w:lang w:val="en-IE" w:eastAsia="en-US"/>
        </w:rPr>
        <w:t xml:space="preserve"> </w:t>
      </w:r>
      <w:r w:rsidR="00B32409" w:rsidRPr="00B32409">
        <w:rPr>
          <w:rFonts w:eastAsiaTheme="minorHAnsi"/>
          <w:lang w:val="en-IE" w:eastAsia="en-US"/>
        </w:rPr>
        <w:t xml:space="preserve"> </w:t>
      </w:r>
    </w:p>
    <w:p w14:paraId="64C430D8" w14:textId="77777777" w:rsidR="00B32409" w:rsidRPr="00B32409" w:rsidRDefault="00B32409" w:rsidP="00AD0C51">
      <w:pPr>
        <w:numPr>
          <w:ilvl w:val="0"/>
          <w:numId w:val="15"/>
        </w:numPr>
        <w:spacing w:after="200" w:line="360" w:lineRule="auto"/>
        <w:contextualSpacing/>
        <w:rPr>
          <w:rFonts w:eastAsia="Calibri"/>
          <w:lang w:val="en-IE" w:eastAsia="en-US"/>
        </w:rPr>
      </w:pPr>
      <w:r w:rsidRPr="00B32409">
        <w:rPr>
          <w:rFonts w:eastAsia="Calibri"/>
          <w:lang w:val="en-IE" w:eastAsia="en-US"/>
        </w:rPr>
        <w:t>aims of the Journal</w:t>
      </w:r>
    </w:p>
    <w:p w14:paraId="565B793A" w14:textId="77777777" w:rsidR="000751BF" w:rsidRDefault="000751BF" w:rsidP="000751BF">
      <w:pPr>
        <w:numPr>
          <w:ilvl w:val="0"/>
          <w:numId w:val="15"/>
        </w:numPr>
        <w:spacing w:after="200" w:line="360" w:lineRule="auto"/>
        <w:contextualSpacing/>
        <w:rPr>
          <w:rFonts w:eastAsia="Calibri"/>
          <w:lang w:val="en-IE" w:eastAsia="en-US"/>
        </w:rPr>
      </w:pPr>
      <w:r w:rsidRPr="000751BF">
        <w:rPr>
          <w:rFonts w:eastAsia="Calibri"/>
          <w:lang w:val="en-IE" w:eastAsia="en-US"/>
        </w:rPr>
        <w:t xml:space="preserve">format of the Journal </w:t>
      </w:r>
    </w:p>
    <w:p w14:paraId="5EECDD99" w14:textId="3E22C139" w:rsidR="000751BF" w:rsidRDefault="000751BF" w:rsidP="000751BF">
      <w:pPr>
        <w:numPr>
          <w:ilvl w:val="0"/>
          <w:numId w:val="15"/>
        </w:numPr>
        <w:spacing w:after="200" w:line="360" w:lineRule="auto"/>
        <w:contextualSpacing/>
        <w:rPr>
          <w:rFonts w:eastAsia="Calibri"/>
          <w:lang w:val="en-IE" w:eastAsia="en-US"/>
        </w:rPr>
      </w:pPr>
      <w:r w:rsidRPr="00B32409">
        <w:rPr>
          <w:rFonts w:eastAsia="Calibri"/>
          <w:lang w:val="en-IE" w:eastAsia="en-US"/>
        </w:rPr>
        <w:t xml:space="preserve">role and </w:t>
      </w:r>
      <w:r>
        <w:rPr>
          <w:rFonts w:eastAsia="Calibri"/>
          <w:lang w:val="en-IE" w:eastAsia="en-US"/>
        </w:rPr>
        <w:t>editorial function going forward</w:t>
      </w:r>
      <w:r w:rsidRPr="000751BF">
        <w:rPr>
          <w:rFonts w:eastAsia="Calibri"/>
          <w:lang w:val="en-IE" w:eastAsia="en-US"/>
        </w:rPr>
        <w:t xml:space="preserve"> </w:t>
      </w:r>
    </w:p>
    <w:p w14:paraId="7D83509D" w14:textId="674B7907" w:rsidR="000751BF" w:rsidRDefault="000751BF" w:rsidP="000751BF">
      <w:pPr>
        <w:numPr>
          <w:ilvl w:val="0"/>
          <w:numId w:val="16"/>
        </w:numPr>
        <w:spacing w:after="200" w:line="360" w:lineRule="auto"/>
        <w:contextualSpacing/>
        <w:rPr>
          <w:rFonts w:eastAsia="Calibri"/>
          <w:lang w:val="en-IE" w:eastAsia="en-US"/>
        </w:rPr>
      </w:pPr>
      <w:r w:rsidRPr="00B32409">
        <w:rPr>
          <w:rFonts w:eastAsia="Calibri"/>
          <w:lang w:val="en-IE" w:eastAsia="en-US"/>
        </w:rPr>
        <w:t>practitioner engagement with the journal and added value to Probation work</w:t>
      </w:r>
    </w:p>
    <w:p w14:paraId="6577120B" w14:textId="77777777" w:rsidR="000751BF" w:rsidRPr="00B32409" w:rsidRDefault="000751BF" w:rsidP="000751BF">
      <w:pPr>
        <w:numPr>
          <w:ilvl w:val="0"/>
          <w:numId w:val="15"/>
        </w:numPr>
        <w:spacing w:after="200" w:line="360" w:lineRule="auto"/>
        <w:contextualSpacing/>
        <w:rPr>
          <w:rFonts w:eastAsia="Calibri"/>
          <w:lang w:val="en-IE" w:eastAsia="en-US"/>
        </w:rPr>
      </w:pPr>
      <w:r w:rsidRPr="00B32409">
        <w:rPr>
          <w:rFonts w:eastAsia="Calibri"/>
          <w:lang w:val="en-IE" w:eastAsia="en-US"/>
        </w:rPr>
        <w:t>changing needs within both Services and across criminal justice</w:t>
      </w:r>
    </w:p>
    <w:p w14:paraId="57F60900" w14:textId="56F6157E" w:rsidR="000751BF" w:rsidRDefault="00B32409" w:rsidP="000751BF">
      <w:pPr>
        <w:numPr>
          <w:ilvl w:val="0"/>
          <w:numId w:val="15"/>
        </w:numPr>
        <w:spacing w:after="200" w:line="360" w:lineRule="auto"/>
        <w:contextualSpacing/>
        <w:rPr>
          <w:rFonts w:eastAsia="Calibri"/>
          <w:lang w:val="en-IE" w:eastAsia="en-US"/>
        </w:rPr>
      </w:pPr>
      <w:r w:rsidRPr="00DD6504">
        <w:rPr>
          <w:rFonts w:eastAsia="Calibri"/>
          <w:lang w:val="en-IE" w:eastAsia="en-US"/>
        </w:rPr>
        <w:t xml:space="preserve">status of the Journal within the wider criminological/criminal justice </w:t>
      </w:r>
    </w:p>
    <w:p w14:paraId="68C55B40" w14:textId="77777777" w:rsidR="000751BF" w:rsidRDefault="000751BF" w:rsidP="000751BF">
      <w:pPr>
        <w:numPr>
          <w:ilvl w:val="0"/>
          <w:numId w:val="15"/>
        </w:numPr>
        <w:spacing w:after="200" w:line="360" w:lineRule="auto"/>
        <w:contextualSpacing/>
        <w:rPr>
          <w:rFonts w:eastAsia="Calibri"/>
          <w:lang w:val="en-IE" w:eastAsia="en-US"/>
        </w:rPr>
      </w:pPr>
      <w:r w:rsidRPr="00B32409">
        <w:rPr>
          <w:rFonts w:eastAsia="Calibri"/>
          <w:lang w:val="en-IE" w:eastAsia="en-US"/>
        </w:rPr>
        <w:lastRenderedPageBreak/>
        <w:t>engagement with national and international readership</w:t>
      </w:r>
      <w:r w:rsidRPr="000751BF">
        <w:rPr>
          <w:rFonts w:eastAsia="Calibri"/>
          <w:lang w:val="en-IE" w:eastAsia="en-US"/>
        </w:rPr>
        <w:t xml:space="preserve"> </w:t>
      </w:r>
    </w:p>
    <w:p w14:paraId="0EDE28C2" w14:textId="40AD142B" w:rsidR="000751BF" w:rsidRPr="00B32409" w:rsidRDefault="000751BF" w:rsidP="000751BF">
      <w:pPr>
        <w:numPr>
          <w:ilvl w:val="0"/>
          <w:numId w:val="15"/>
        </w:numPr>
        <w:spacing w:after="200" w:line="360" w:lineRule="auto"/>
        <w:contextualSpacing/>
        <w:rPr>
          <w:rFonts w:eastAsia="Calibri"/>
          <w:lang w:val="en-IE" w:eastAsia="en-US"/>
        </w:rPr>
      </w:pPr>
      <w:r w:rsidRPr="00B32409">
        <w:rPr>
          <w:rFonts w:eastAsia="Calibri"/>
          <w:lang w:val="en-IE" w:eastAsia="en-US"/>
        </w:rPr>
        <w:t xml:space="preserve">role of technology and social media in </w:t>
      </w:r>
      <w:r>
        <w:rPr>
          <w:rFonts w:eastAsia="Calibri"/>
          <w:lang w:val="en-IE" w:eastAsia="en-US"/>
        </w:rPr>
        <w:t xml:space="preserve">promoting the journal </w:t>
      </w:r>
    </w:p>
    <w:p w14:paraId="30999BEC" w14:textId="77777777" w:rsidR="00EA1F74" w:rsidRPr="00580FC8" w:rsidRDefault="00EA1F74" w:rsidP="00486339">
      <w:pPr>
        <w:spacing w:line="360" w:lineRule="auto"/>
        <w:ind w:left="720"/>
        <w:rPr>
          <w:rFonts w:asciiTheme="minorHAnsi" w:hAnsiTheme="minorHAnsi" w:cstheme="minorHAnsi"/>
        </w:rPr>
      </w:pPr>
    </w:p>
    <w:p w14:paraId="0FFF72DF" w14:textId="77777777" w:rsidR="0035248D" w:rsidRPr="00FB44EF" w:rsidRDefault="0035248D" w:rsidP="00AD0C51">
      <w:pPr>
        <w:pStyle w:val="ListParagraph"/>
        <w:numPr>
          <w:ilvl w:val="0"/>
          <w:numId w:val="22"/>
        </w:numPr>
        <w:spacing w:after="160" w:line="360" w:lineRule="auto"/>
        <w:ind w:left="360"/>
        <w:rPr>
          <w:rFonts w:eastAsiaTheme="minorHAnsi"/>
          <w:b/>
          <w:lang w:val="en-IE" w:eastAsia="en-US"/>
        </w:rPr>
      </w:pPr>
      <w:r w:rsidRPr="00FB44EF">
        <w:rPr>
          <w:rFonts w:eastAsiaTheme="minorHAnsi"/>
          <w:b/>
          <w:lang w:val="en-IE" w:eastAsia="en-US"/>
        </w:rPr>
        <w:t>Terms of Reference:</w:t>
      </w:r>
    </w:p>
    <w:p w14:paraId="5AFD10D8" w14:textId="1C85AA0E" w:rsidR="0097610D" w:rsidRDefault="0097610D" w:rsidP="00AD0C51">
      <w:pPr>
        <w:numPr>
          <w:ilvl w:val="0"/>
          <w:numId w:val="17"/>
        </w:numPr>
        <w:spacing w:after="200" w:line="360" w:lineRule="auto"/>
        <w:contextualSpacing/>
        <w:rPr>
          <w:rFonts w:eastAsia="Calibri"/>
          <w:lang w:val="en-IE" w:eastAsia="en-US"/>
        </w:rPr>
      </w:pPr>
      <w:r>
        <w:rPr>
          <w:rFonts w:eastAsia="Calibri"/>
          <w:lang w:val="en-IE" w:eastAsia="en-US"/>
        </w:rPr>
        <w:t xml:space="preserve">Bring the Irish Probation Journal to publication November 2024  </w:t>
      </w:r>
    </w:p>
    <w:p w14:paraId="55E68916" w14:textId="5A2BBCF6" w:rsidR="0035248D" w:rsidRPr="0035248D" w:rsidRDefault="0035248D" w:rsidP="00AD0C51">
      <w:pPr>
        <w:numPr>
          <w:ilvl w:val="0"/>
          <w:numId w:val="17"/>
        </w:numPr>
        <w:spacing w:after="200" w:line="360" w:lineRule="auto"/>
        <w:contextualSpacing/>
        <w:rPr>
          <w:rFonts w:eastAsia="Calibri"/>
          <w:lang w:val="en-IE" w:eastAsia="en-US"/>
        </w:rPr>
      </w:pPr>
      <w:r w:rsidRPr="0035248D">
        <w:rPr>
          <w:rFonts w:eastAsia="Calibri"/>
          <w:lang w:val="en-IE" w:eastAsia="en-US"/>
        </w:rPr>
        <w:t>A review of the original aims and objectives of the IPJ and their continuing relevance;</w:t>
      </w:r>
    </w:p>
    <w:p w14:paraId="0825F40D" w14:textId="77777777" w:rsidR="0035248D" w:rsidRPr="0035248D" w:rsidRDefault="0035248D" w:rsidP="00AD0C51">
      <w:pPr>
        <w:numPr>
          <w:ilvl w:val="0"/>
          <w:numId w:val="17"/>
        </w:numPr>
        <w:spacing w:after="200" w:line="360" w:lineRule="auto"/>
        <w:contextualSpacing/>
        <w:rPr>
          <w:rFonts w:eastAsia="Calibri"/>
          <w:lang w:val="en-IE" w:eastAsia="en-US"/>
        </w:rPr>
      </w:pPr>
      <w:r w:rsidRPr="0035248D">
        <w:rPr>
          <w:rFonts w:eastAsia="Calibri"/>
          <w:lang w:val="en-IE" w:eastAsia="en-US"/>
        </w:rPr>
        <w:t xml:space="preserve">An examination of the current commissioning and production processes; </w:t>
      </w:r>
    </w:p>
    <w:p w14:paraId="33104F25" w14:textId="77777777" w:rsidR="0035248D" w:rsidRPr="0035248D" w:rsidRDefault="0035248D" w:rsidP="00AD0C51">
      <w:pPr>
        <w:numPr>
          <w:ilvl w:val="0"/>
          <w:numId w:val="17"/>
        </w:numPr>
        <w:spacing w:after="200" w:line="360" w:lineRule="auto"/>
        <w:contextualSpacing/>
        <w:rPr>
          <w:rFonts w:eastAsia="Calibri"/>
          <w:lang w:val="en-IE" w:eastAsia="en-US"/>
        </w:rPr>
      </w:pPr>
      <w:r w:rsidRPr="0035248D">
        <w:rPr>
          <w:rFonts w:eastAsia="Calibri"/>
          <w:lang w:val="en-IE" w:eastAsia="en-US"/>
        </w:rPr>
        <w:t>Consideration of themes and content covered by the Journals to date;</w:t>
      </w:r>
    </w:p>
    <w:p w14:paraId="13B90FAB" w14:textId="77777777" w:rsidR="0035248D" w:rsidRPr="0035248D" w:rsidRDefault="0035248D" w:rsidP="00AD0C51">
      <w:pPr>
        <w:numPr>
          <w:ilvl w:val="0"/>
          <w:numId w:val="17"/>
        </w:numPr>
        <w:spacing w:after="200" w:line="360" w:lineRule="auto"/>
        <w:contextualSpacing/>
        <w:rPr>
          <w:rFonts w:eastAsia="Calibri"/>
          <w:lang w:val="en-IE" w:eastAsia="en-US"/>
        </w:rPr>
      </w:pPr>
      <w:r w:rsidRPr="0035248D">
        <w:rPr>
          <w:rFonts w:eastAsia="Calibri"/>
          <w:lang w:val="en-IE" w:eastAsia="en-US"/>
        </w:rPr>
        <w:t>Engagement with range of stakeholders (including academic bodies) to ascertain the level of their engagement with Journal and observations on its relevance; and</w:t>
      </w:r>
    </w:p>
    <w:p w14:paraId="3D9AC2B3" w14:textId="77777777" w:rsidR="0035248D" w:rsidRPr="0035248D" w:rsidRDefault="0035248D" w:rsidP="00AD0C51">
      <w:pPr>
        <w:numPr>
          <w:ilvl w:val="0"/>
          <w:numId w:val="17"/>
        </w:numPr>
        <w:spacing w:after="200" w:line="360" w:lineRule="auto"/>
        <w:contextualSpacing/>
        <w:rPr>
          <w:rFonts w:eastAsia="Calibri"/>
          <w:lang w:val="en-IE" w:eastAsia="en-US"/>
        </w:rPr>
      </w:pPr>
      <w:r w:rsidRPr="0035248D">
        <w:rPr>
          <w:rFonts w:eastAsia="Calibri"/>
          <w:lang w:val="en-IE" w:eastAsia="en-US"/>
        </w:rPr>
        <w:t>Consideration of alternative formats, accessibility and communications strategies to reach, expand and develop its audiences and readership.</w:t>
      </w:r>
    </w:p>
    <w:p w14:paraId="3BD2EDB0" w14:textId="0D6780E2" w:rsidR="0035248D" w:rsidRPr="00AD0C51" w:rsidRDefault="0035248D" w:rsidP="00AD0C51">
      <w:pPr>
        <w:numPr>
          <w:ilvl w:val="0"/>
          <w:numId w:val="17"/>
        </w:numPr>
        <w:spacing w:after="200" w:line="360" w:lineRule="auto"/>
        <w:contextualSpacing/>
        <w:rPr>
          <w:rFonts w:eastAsia="Calibri"/>
          <w:lang w:val="en-IE" w:eastAsia="en-US"/>
        </w:rPr>
      </w:pPr>
      <w:r w:rsidRPr="0035248D">
        <w:rPr>
          <w:rFonts w:eastAsia="Calibri"/>
          <w:lang w:val="en-IE" w:eastAsia="en-US"/>
        </w:rPr>
        <w:t>On the basis of above, outline options to support the ongoing production and development of the Journal that will ensure the continuation of a high quality criminological and criminal justice journal, reflects changes in Probation practice and service delivery, and harnesses the benefits from digital content and communications technology developments.</w:t>
      </w:r>
    </w:p>
    <w:p w14:paraId="25F55A1F" w14:textId="77777777" w:rsidR="007130F0" w:rsidRPr="0035248D" w:rsidRDefault="007130F0" w:rsidP="00486339">
      <w:pPr>
        <w:spacing w:line="360" w:lineRule="auto"/>
        <w:ind w:left="360"/>
        <w:jc w:val="both"/>
        <w:rPr>
          <w:b/>
        </w:rPr>
      </w:pPr>
    </w:p>
    <w:p w14:paraId="508F214A" w14:textId="77777777" w:rsidR="00DD6504" w:rsidRDefault="00DD6504" w:rsidP="00AD0C51">
      <w:pPr>
        <w:pStyle w:val="ListParagraph"/>
        <w:numPr>
          <w:ilvl w:val="0"/>
          <w:numId w:val="22"/>
        </w:numPr>
        <w:spacing w:line="360" w:lineRule="auto"/>
        <w:ind w:left="360"/>
        <w:jc w:val="both"/>
        <w:rPr>
          <w:b/>
        </w:rPr>
      </w:pPr>
      <w:r>
        <w:rPr>
          <w:b/>
        </w:rPr>
        <w:t>Timeline:</w:t>
      </w:r>
    </w:p>
    <w:p w14:paraId="1DFCFF68" w14:textId="69C462D3" w:rsidR="007130F0" w:rsidRPr="00DD6504" w:rsidRDefault="007130F0" w:rsidP="00AD0C51">
      <w:pPr>
        <w:pStyle w:val="ListParagraph"/>
        <w:spacing w:line="360" w:lineRule="auto"/>
        <w:ind w:left="360"/>
        <w:jc w:val="both"/>
      </w:pPr>
      <w:r w:rsidRPr="009A3418">
        <w:t>This wo</w:t>
      </w:r>
      <w:r w:rsidR="00DD6504" w:rsidRPr="009A3418">
        <w:t xml:space="preserve">rk is anticipated to commence by </w:t>
      </w:r>
      <w:r w:rsidR="0097610D" w:rsidRPr="009A3418">
        <w:t>Mid-February 2024. The IPJ to be published end November 2024</w:t>
      </w:r>
      <w:r w:rsidR="00384D76" w:rsidRPr="009A3418">
        <w:t xml:space="preserve">. Review and Recommendations for the further direction to be complete and submitted in written format </w:t>
      </w:r>
      <w:r w:rsidR="00762E71" w:rsidRPr="009A3418">
        <w:t>to the</w:t>
      </w:r>
      <w:r w:rsidR="00384D76" w:rsidRPr="009A3418">
        <w:t xml:space="preserve"> </w:t>
      </w:r>
      <w:r w:rsidR="009A3418" w:rsidRPr="009A3418">
        <w:t>identified Single</w:t>
      </w:r>
      <w:r w:rsidR="00384D76" w:rsidRPr="009A3418">
        <w:t xml:space="preserve"> Points of Contact by 31</w:t>
      </w:r>
      <w:r w:rsidR="00384D76" w:rsidRPr="009A3418">
        <w:rPr>
          <w:vertAlign w:val="superscript"/>
        </w:rPr>
        <w:t>st</w:t>
      </w:r>
      <w:r w:rsidR="00384D76" w:rsidRPr="009A3418">
        <w:t xml:space="preserve"> </w:t>
      </w:r>
      <w:r w:rsidR="00762E71" w:rsidRPr="009A3418">
        <w:t xml:space="preserve">October </w:t>
      </w:r>
      <w:r w:rsidR="00384D76" w:rsidRPr="009A3418">
        <w:t>2024.</w:t>
      </w:r>
      <w:r w:rsidR="00384D76">
        <w:t xml:space="preserve"> </w:t>
      </w:r>
    </w:p>
    <w:p w14:paraId="0DDF055D" w14:textId="77777777" w:rsidR="00EA1F74" w:rsidRPr="00580FC8" w:rsidRDefault="00EA1F74" w:rsidP="00486339">
      <w:pPr>
        <w:spacing w:line="360" w:lineRule="auto"/>
        <w:rPr>
          <w:rFonts w:asciiTheme="minorHAnsi" w:hAnsiTheme="minorHAnsi" w:cstheme="minorHAnsi"/>
        </w:rPr>
      </w:pPr>
    </w:p>
    <w:p w14:paraId="3FDD6653" w14:textId="7C546D4F" w:rsidR="00E83CFD" w:rsidRPr="00486339" w:rsidRDefault="00E83CFD" w:rsidP="00AD0C51">
      <w:pPr>
        <w:pStyle w:val="ListParagraph"/>
        <w:numPr>
          <w:ilvl w:val="0"/>
          <w:numId w:val="22"/>
        </w:numPr>
        <w:shd w:val="clear" w:color="auto" w:fill="FFFFFF"/>
        <w:spacing w:before="100" w:beforeAutospacing="1" w:after="100" w:afterAutospacing="1" w:line="360" w:lineRule="auto"/>
        <w:ind w:left="360"/>
        <w:rPr>
          <w:b/>
          <w:lang w:eastAsia="en-IE"/>
        </w:rPr>
      </w:pPr>
      <w:r w:rsidRPr="00486339">
        <w:rPr>
          <w:b/>
          <w:lang w:eastAsia="en-IE"/>
        </w:rPr>
        <w:t xml:space="preserve">Reporting Mechanisms and Structures </w:t>
      </w:r>
      <w:r w:rsidR="00384D76">
        <w:rPr>
          <w:b/>
          <w:lang w:eastAsia="en-IE"/>
        </w:rPr>
        <w:t xml:space="preserve"> </w:t>
      </w:r>
    </w:p>
    <w:p w14:paraId="2BAB5811" w14:textId="193E4927" w:rsidR="00E83CFD" w:rsidRPr="00486339" w:rsidRDefault="00E83CFD" w:rsidP="00AD0C51">
      <w:pPr>
        <w:pStyle w:val="ListParagraph"/>
        <w:shd w:val="clear" w:color="auto" w:fill="FFFFFF"/>
        <w:spacing w:before="100" w:beforeAutospacing="1" w:after="100" w:afterAutospacing="1" w:line="360" w:lineRule="auto"/>
        <w:ind w:left="360"/>
        <w:jc w:val="both"/>
        <w:rPr>
          <w:lang w:eastAsia="en-IE"/>
        </w:rPr>
      </w:pPr>
      <w:r w:rsidRPr="00384D76">
        <w:rPr>
          <w:lang w:eastAsia="en-IE"/>
        </w:rPr>
        <w:t xml:space="preserve">The selected </w:t>
      </w:r>
      <w:r w:rsidR="00384D76" w:rsidRPr="00384D76">
        <w:rPr>
          <w:lang w:eastAsia="en-IE"/>
        </w:rPr>
        <w:t xml:space="preserve">provider </w:t>
      </w:r>
      <w:r w:rsidRPr="00384D76">
        <w:rPr>
          <w:lang w:eastAsia="en-IE"/>
        </w:rPr>
        <w:t xml:space="preserve">will liaise with </w:t>
      </w:r>
      <w:r w:rsidR="00384D76" w:rsidRPr="00384D76">
        <w:rPr>
          <w:lang w:eastAsia="en-IE"/>
        </w:rPr>
        <w:t xml:space="preserve">the </w:t>
      </w:r>
      <w:r w:rsidR="00384D76" w:rsidRPr="00384D76">
        <w:t>Single Points of Contact</w:t>
      </w:r>
      <w:r w:rsidR="00384D76" w:rsidRPr="00384D76">
        <w:rPr>
          <w:lang w:eastAsia="en-IE"/>
        </w:rPr>
        <w:t xml:space="preserve"> </w:t>
      </w:r>
      <w:r w:rsidRPr="00384D76">
        <w:rPr>
          <w:lang w:eastAsia="en-IE"/>
        </w:rPr>
        <w:t xml:space="preserve">over the course of the </w:t>
      </w:r>
      <w:r w:rsidR="00384D76" w:rsidRPr="00384D76">
        <w:rPr>
          <w:lang w:eastAsia="en-IE"/>
        </w:rPr>
        <w:t xml:space="preserve">contract. </w:t>
      </w:r>
      <w:r w:rsidRPr="00384D76">
        <w:rPr>
          <w:lang w:eastAsia="en-IE"/>
        </w:rPr>
        <w:t xml:space="preserve">Contact details will be provided after the contract is awarded. An interim progress report must be provided to the </w:t>
      </w:r>
      <w:r w:rsidR="00384D76" w:rsidRPr="00384D76">
        <w:rPr>
          <w:lang w:eastAsia="en-IE"/>
        </w:rPr>
        <w:t xml:space="preserve">Single Point of Contact </w:t>
      </w:r>
      <w:r w:rsidRPr="00384D76">
        <w:rPr>
          <w:lang w:eastAsia="en-IE"/>
        </w:rPr>
        <w:t>the mid-way point.</w:t>
      </w:r>
      <w:r w:rsidRPr="00486339">
        <w:rPr>
          <w:lang w:eastAsia="en-IE"/>
        </w:rPr>
        <w:t xml:space="preserve"> </w:t>
      </w:r>
    </w:p>
    <w:p w14:paraId="675E5CD0" w14:textId="77777777" w:rsidR="003E2B32" w:rsidRPr="00486339" w:rsidRDefault="003E2B32" w:rsidP="00AD0C51">
      <w:pPr>
        <w:pStyle w:val="ListParagraph"/>
        <w:tabs>
          <w:tab w:val="left" w:pos="0"/>
          <w:tab w:val="left" w:pos="1440"/>
          <w:tab w:val="left" w:pos="2160"/>
          <w:tab w:val="left" w:pos="2880"/>
          <w:tab w:val="left" w:pos="3600"/>
          <w:tab w:val="left" w:pos="4320"/>
        </w:tabs>
        <w:autoSpaceDE w:val="0"/>
        <w:autoSpaceDN w:val="0"/>
        <w:adjustRightInd w:val="0"/>
        <w:spacing w:line="360" w:lineRule="auto"/>
        <w:ind w:left="360"/>
        <w:jc w:val="both"/>
        <w:rPr>
          <w:b/>
        </w:rPr>
      </w:pPr>
    </w:p>
    <w:p w14:paraId="2A1B9332" w14:textId="77777777" w:rsidR="003E2B32" w:rsidRPr="00486339" w:rsidRDefault="003E2B32" w:rsidP="00AD0C51">
      <w:pPr>
        <w:pStyle w:val="ListParagraph"/>
        <w:numPr>
          <w:ilvl w:val="0"/>
          <w:numId w:val="22"/>
        </w:numPr>
        <w:shd w:val="clear" w:color="auto" w:fill="FFFFFF"/>
        <w:tabs>
          <w:tab w:val="left" w:pos="0"/>
          <w:tab w:val="left" w:pos="1440"/>
          <w:tab w:val="left" w:pos="2160"/>
          <w:tab w:val="left" w:pos="2880"/>
          <w:tab w:val="left" w:pos="3600"/>
          <w:tab w:val="left" w:pos="4320"/>
        </w:tabs>
        <w:autoSpaceDE w:val="0"/>
        <w:autoSpaceDN w:val="0"/>
        <w:adjustRightInd w:val="0"/>
        <w:spacing w:before="100" w:beforeAutospacing="1" w:after="100" w:afterAutospacing="1" w:line="360" w:lineRule="auto"/>
        <w:ind w:left="360"/>
        <w:jc w:val="both"/>
        <w:rPr>
          <w:lang w:eastAsia="en-IE"/>
        </w:rPr>
      </w:pPr>
      <w:r w:rsidRPr="00486339">
        <w:rPr>
          <w:lang w:eastAsia="en-IE"/>
        </w:rPr>
        <w:t xml:space="preserve">We anticipate that communication with relevant parties may be remote (teleconference/through an agreed video platform) </w:t>
      </w:r>
      <w:r w:rsidR="00FB44EF" w:rsidRPr="00486339">
        <w:rPr>
          <w:lang w:eastAsia="en-IE"/>
        </w:rPr>
        <w:t xml:space="preserve">or in person, as appropriate, over the course of the review. </w:t>
      </w:r>
    </w:p>
    <w:p w14:paraId="7EEAB3C3" w14:textId="77777777" w:rsidR="00FB44EF" w:rsidRPr="00486339" w:rsidRDefault="00FB44EF" w:rsidP="00486339">
      <w:pPr>
        <w:pStyle w:val="ListParagraph"/>
        <w:shd w:val="clear" w:color="auto" w:fill="FFFFFF"/>
        <w:tabs>
          <w:tab w:val="left" w:pos="0"/>
          <w:tab w:val="left" w:pos="1440"/>
          <w:tab w:val="left" w:pos="2160"/>
          <w:tab w:val="left" w:pos="2880"/>
          <w:tab w:val="left" w:pos="3600"/>
          <w:tab w:val="left" w:pos="4320"/>
        </w:tabs>
        <w:autoSpaceDE w:val="0"/>
        <w:autoSpaceDN w:val="0"/>
        <w:adjustRightInd w:val="0"/>
        <w:spacing w:before="100" w:beforeAutospacing="1" w:after="100" w:afterAutospacing="1" w:line="360" w:lineRule="auto"/>
        <w:jc w:val="both"/>
        <w:rPr>
          <w:lang w:eastAsia="en-IE"/>
        </w:rPr>
      </w:pPr>
    </w:p>
    <w:p w14:paraId="0CFF2E70" w14:textId="77777777" w:rsidR="00E83CFD" w:rsidRPr="00486339" w:rsidRDefault="00E83CFD" w:rsidP="00AD0C51">
      <w:pPr>
        <w:pStyle w:val="Default"/>
        <w:numPr>
          <w:ilvl w:val="0"/>
          <w:numId w:val="22"/>
        </w:numPr>
        <w:spacing w:line="360" w:lineRule="auto"/>
        <w:ind w:left="360"/>
        <w:rPr>
          <w:rFonts w:ascii="Times New Roman" w:hAnsi="Times New Roman" w:cs="Times New Roman"/>
          <w:b/>
          <w:color w:val="auto"/>
          <w:lang w:val="en-IE"/>
        </w:rPr>
      </w:pPr>
      <w:r w:rsidRPr="00486339">
        <w:rPr>
          <w:rFonts w:ascii="Times New Roman" w:hAnsi="Times New Roman" w:cs="Times New Roman"/>
          <w:b/>
          <w:color w:val="auto"/>
          <w:lang w:val="en-IE"/>
        </w:rPr>
        <w:t>Response Documentation/Layout</w:t>
      </w:r>
    </w:p>
    <w:p w14:paraId="34A5360F" w14:textId="77777777" w:rsidR="00E83CFD" w:rsidRPr="00486339" w:rsidRDefault="00B72B26" w:rsidP="00AD0C51">
      <w:pPr>
        <w:tabs>
          <w:tab w:val="left" w:pos="1800"/>
        </w:tabs>
        <w:overflowPunct w:val="0"/>
        <w:autoSpaceDE w:val="0"/>
        <w:autoSpaceDN w:val="0"/>
        <w:adjustRightInd w:val="0"/>
        <w:spacing w:line="360" w:lineRule="auto"/>
        <w:textAlignment w:val="baseline"/>
      </w:pPr>
      <w:r w:rsidRPr="00486339">
        <w:t xml:space="preserve">       </w:t>
      </w:r>
      <w:r w:rsidR="00E83CFD" w:rsidRPr="00486339">
        <w:t xml:space="preserve">The Service Provider must provide the following information: </w:t>
      </w:r>
    </w:p>
    <w:p w14:paraId="4117C034" w14:textId="77777777" w:rsidR="00E83CFD" w:rsidRPr="00486339" w:rsidRDefault="00E83CFD" w:rsidP="00AD0C51">
      <w:pPr>
        <w:pStyle w:val="ListParagraph"/>
        <w:numPr>
          <w:ilvl w:val="1"/>
          <w:numId w:val="9"/>
        </w:numPr>
        <w:shd w:val="clear" w:color="auto" w:fill="FFFFFF"/>
        <w:spacing w:before="100" w:beforeAutospacing="1" w:line="360" w:lineRule="auto"/>
        <w:ind w:left="720"/>
      </w:pPr>
      <w:r w:rsidRPr="00486339">
        <w:t xml:space="preserve">Full organisation/individual name, address, principal contact name, phone/fax number(s), email and applicant specific information (outline of organisation/individual aims/objectives, etc.). </w:t>
      </w:r>
    </w:p>
    <w:p w14:paraId="4735742A" w14:textId="79D73225" w:rsidR="00E83CFD" w:rsidRPr="00486339" w:rsidRDefault="00E83CFD" w:rsidP="00AD0C51">
      <w:pPr>
        <w:pStyle w:val="ListParagraph"/>
        <w:numPr>
          <w:ilvl w:val="1"/>
          <w:numId w:val="9"/>
        </w:numPr>
        <w:tabs>
          <w:tab w:val="left" w:pos="1800"/>
        </w:tabs>
        <w:overflowPunct w:val="0"/>
        <w:autoSpaceDE w:val="0"/>
        <w:autoSpaceDN w:val="0"/>
        <w:adjustRightInd w:val="0"/>
        <w:spacing w:line="360" w:lineRule="auto"/>
        <w:ind w:left="720"/>
        <w:textAlignment w:val="baseline"/>
        <w:rPr>
          <w:lang w:eastAsia="en-IE"/>
        </w:rPr>
      </w:pPr>
      <w:r w:rsidRPr="00486339">
        <w:t>The response must include an outline plan</w:t>
      </w:r>
      <w:r w:rsidRPr="00486339">
        <w:rPr>
          <w:lang w:eastAsia="en-IE"/>
        </w:rPr>
        <w:t xml:space="preserve"> to demonstrate delivery of </w:t>
      </w:r>
      <w:r w:rsidR="00384D76">
        <w:rPr>
          <w:lang w:eastAsia="en-IE"/>
        </w:rPr>
        <w:t xml:space="preserve"> </w:t>
      </w:r>
      <w:r w:rsidRPr="00486339">
        <w:rPr>
          <w:lang w:eastAsia="en-IE"/>
        </w:rPr>
        <w:t xml:space="preserve">this </w:t>
      </w:r>
      <w:r w:rsidR="00384D76">
        <w:rPr>
          <w:lang w:eastAsia="en-IE"/>
        </w:rPr>
        <w:t xml:space="preserve">of both elements of the contract </w:t>
      </w:r>
      <w:r w:rsidRPr="00486339">
        <w:rPr>
          <w:lang w:eastAsia="en-IE"/>
        </w:rPr>
        <w:t>review within set timeframes</w:t>
      </w:r>
      <w:r w:rsidRPr="00486339">
        <w:t>, detail an approach and methodology incorporating the Service Provider’s understanding of the requirements of this RFP, and to confirm ability to meet these requirements as outlined in S</w:t>
      </w:r>
      <w:r w:rsidR="00FB44EF" w:rsidRPr="00486339">
        <w:t>ection 3 and 4</w:t>
      </w:r>
      <w:r w:rsidR="00600C39" w:rsidRPr="00486339">
        <w:t xml:space="preserve"> of this document.</w:t>
      </w:r>
    </w:p>
    <w:p w14:paraId="68B650F6" w14:textId="564AE926" w:rsidR="00E83CFD" w:rsidRPr="00486339" w:rsidRDefault="00E83CFD" w:rsidP="00AD0C51">
      <w:pPr>
        <w:pStyle w:val="DefaultText"/>
        <w:numPr>
          <w:ilvl w:val="1"/>
          <w:numId w:val="9"/>
        </w:numPr>
        <w:tabs>
          <w:tab w:val="left" w:pos="1800"/>
        </w:tabs>
        <w:spacing w:line="360" w:lineRule="auto"/>
        <w:ind w:left="720"/>
        <w:textAlignment w:val="baseline"/>
        <w:rPr>
          <w:szCs w:val="24"/>
        </w:rPr>
      </w:pPr>
      <w:r w:rsidRPr="00486339">
        <w:rPr>
          <w:szCs w:val="24"/>
        </w:rPr>
        <w:t xml:space="preserve">Demonstrate proven experience and track record of successfully undertaking </w:t>
      </w:r>
      <w:r w:rsidR="00205CF7" w:rsidRPr="00486339">
        <w:rPr>
          <w:szCs w:val="24"/>
        </w:rPr>
        <w:t xml:space="preserve">similar </w:t>
      </w:r>
      <w:r w:rsidR="00205CF7">
        <w:rPr>
          <w:szCs w:val="24"/>
        </w:rPr>
        <w:t>work</w:t>
      </w:r>
      <w:r w:rsidR="00470317">
        <w:rPr>
          <w:szCs w:val="24"/>
        </w:rPr>
        <w:t xml:space="preserve">. </w:t>
      </w:r>
      <w:r w:rsidRPr="00486339">
        <w:rPr>
          <w:szCs w:val="24"/>
        </w:rPr>
        <w:t xml:space="preserve">Please provide details of specific experience (if any) in </w:t>
      </w:r>
      <w:r w:rsidR="00DD6504">
        <w:rPr>
          <w:szCs w:val="24"/>
        </w:rPr>
        <w:t>relevant</w:t>
      </w:r>
      <w:r w:rsidRPr="00486339">
        <w:rPr>
          <w:szCs w:val="24"/>
        </w:rPr>
        <w:t xml:space="preserve"> field</w:t>
      </w:r>
      <w:r w:rsidR="00DD6504">
        <w:rPr>
          <w:szCs w:val="24"/>
        </w:rPr>
        <w:t xml:space="preserve">s (publishing, criminal justice, </w:t>
      </w:r>
      <w:proofErr w:type="spellStart"/>
      <w:r w:rsidR="00DD6504">
        <w:rPr>
          <w:szCs w:val="24"/>
        </w:rPr>
        <w:t>etc</w:t>
      </w:r>
      <w:proofErr w:type="spellEnd"/>
      <w:r w:rsidR="00DD6504">
        <w:rPr>
          <w:szCs w:val="24"/>
        </w:rPr>
        <w:t>)</w:t>
      </w:r>
      <w:r w:rsidRPr="00486339">
        <w:rPr>
          <w:szCs w:val="24"/>
        </w:rPr>
        <w:t xml:space="preserve">. The Service Provider to include a brief statement on previous experience and contact details of </w:t>
      </w:r>
      <w:r w:rsidR="00600C39" w:rsidRPr="00486339">
        <w:rPr>
          <w:szCs w:val="24"/>
        </w:rPr>
        <w:t xml:space="preserve">three referees. </w:t>
      </w:r>
    </w:p>
    <w:p w14:paraId="354CE82D" w14:textId="72C454A4" w:rsidR="00E83CFD" w:rsidRPr="00486339" w:rsidRDefault="00E83CFD" w:rsidP="00AD0C51">
      <w:pPr>
        <w:pStyle w:val="ListParagraph"/>
        <w:numPr>
          <w:ilvl w:val="1"/>
          <w:numId w:val="9"/>
        </w:numPr>
        <w:tabs>
          <w:tab w:val="left" w:pos="1800"/>
        </w:tabs>
        <w:overflowPunct w:val="0"/>
        <w:autoSpaceDE w:val="0"/>
        <w:autoSpaceDN w:val="0"/>
        <w:adjustRightInd w:val="0"/>
        <w:spacing w:line="360" w:lineRule="auto"/>
        <w:ind w:left="720"/>
        <w:textAlignment w:val="baseline"/>
        <w:rPr>
          <w:lang w:eastAsia="en-IE"/>
        </w:rPr>
      </w:pPr>
      <w:r w:rsidRPr="00486339">
        <w:lastRenderedPageBreak/>
        <w:t>Schedule of C</w:t>
      </w:r>
      <w:r w:rsidR="00003E71" w:rsidRPr="00486339">
        <w:t>o</w:t>
      </w:r>
      <w:r w:rsidR="00AC580A" w:rsidRPr="00486339">
        <w:t>sts</w:t>
      </w:r>
      <w:r w:rsidR="00D228C4">
        <w:t xml:space="preserve"> as detailed under Section 9</w:t>
      </w:r>
      <w:r w:rsidRPr="00486339">
        <w:t xml:space="preserve"> must be completed in full.  </w:t>
      </w:r>
    </w:p>
    <w:p w14:paraId="6273D505" w14:textId="77777777" w:rsidR="00E83CFD" w:rsidRPr="00486339" w:rsidRDefault="00E83CFD" w:rsidP="00AD0C51">
      <w:pPr>
        <w:pStyle w:val="ListParagraph"/>
        <w:tabs>
          <w:tab w:val="left" w:pos="1800"/>
        </w:tabs>
        <w:overflowPunct w:val="0"/>
        <w:autoSpaceDE w:val="0"/>
        <w:autoSpaceDN w:val="0"/>
        <w:adjustRightInd w:val="0"/>
        <w:spacing w:line="360" w:lineRule="auto"/>
        <w:textAlignment w:val="baseline"/>
        <w:rPr>
          <w:lang w:eastAsia="en-IE"/>
        </w:rPr>
      </w:pPr>
      <w:r w:rsidRPr="00486339">
        <w:rPr>
          <w:lang w:eastAsia="en-IE"/>
        </w:rPr>
        <w:t>The Service Provider must</w:t>
      </w:r>
      <w:r w:rsidRPr="00486339">
        <w:rPr>
          <w:b/>
          <w:lang w:eastAsia="en-IE"/>
        </w:rPr>
        <w:t xml:space="preserve"> </w:t>
      </w:r>
      <w:r w:rsidRPr="00486339">
        <w:rPr>
          <w:lang w:eastAsia="en-IE"/>
        </w:rPr>
        <w:t>use the lay out above in preparing their submission.</w:t>
      </w:r>
    </w:p>
    <w:p w14:paraId="10C01662" w14:textId="77777777" w:rsidR="00E83CFD" w:rsidRPr="00486339" w:rsidRDefault="00E83CFD" w:rsidP="00486339">
      <w:pPr>
        <w:spacing w:line="360" w:lineRule="auto"/>
        <w:ind w:left="360"/>
        <w:rPr>
          <w:lang w:eastAsia="en-IE"/>
        </w:rPr>
      </w:pPr>
    </w:p>
    <w:p w14:paraId="342760DB" w14:textId="671D8055" w:rsidR="00E83CFD" w:rsidRPr="00486339" w:rsidRDefault="00E83CFD" w:rsidP="00486339">
      <w:pPr>
        <w:tabs>
          <w:tab w:val="left" w:pos="0"/>
          <w:tab w:val="left" w:pos="1440"/>
          <w:tab w:val="left" w:pos="2160"/>
          <w:tab w:val="left" w:pos="2880"/>
          <w:tab w:val="left" w:pos="3600"/>
          <w:tab w:val="left" w:pos="4320"/>
        </w:tabs>
        <w:adjustRightInd w:val="0"/>
        <w:spacing w:line="360" w:lineRule="auto"/>
        <w:ind w:left="360"/>
        <w:rPr>
          <w:lang w:eastAsia="en-IE"/>
        </w:rPr>
      </w:pPr>
      <w:r w:rsidRPr="00486339">
        <w:rPr>
          <w:lang w:eastAsia="en-IE"/>
        </w:rPr>
        <w:t xml:space="preserve">Any response with a formal proposal to this ‘Request for Proposal’ should be sent by email to </w:t>
      </w:r>
      <w:hyperlink r:id="rId14" w:history="1">
        <w:r w:rsidRPr="00486339">
          <w:rPr>
            <w:rStyle w:val="Hyperlink"/>
            <w:lang w:eastAsia="en-IE"/>
          </w:rPr>
          <w:t>proposaloffice@probation.ie</w:t>
        </w:r>
      </w:hyperlink>
      <w:r w:rsidRPr="00486339">
        <w:rPr>
          <w:lang w:eastAsia="en-IE"/>
        </w:rPr>
        <w:t xml:space="preserve"> and </w:t>
      </w:r>
      <w:r w:rsidRPr="00486339">
        <w:rPr>
          <w:b/>
          <w:lang w:eastAsia="en-IE"/>
        </w:rPr>
        <w:t xml:space="preserve">“Proposal </w:t>
      </w:r>
      <w:r w:rsidR="00470317">
        <w:rPr>
          <w:b/>
          <w:lang w:eastAsia="en-IE"/>
        </w:rPr>
        <w:t xml:space="preserve"> - </w:t>
      </w:r>
      <w:r w:rsidR="00FB44EF" w:rsidRPr="00486339">
        <w:rPr>
          <w:b/>
          <w:lang w:eastAsia="en-IE"/>
        </w:rPr>
        <w:t xml:space="preserve"> Irish Probation Journal</w:t>
      </w:r>
      <w:r w:rsidRPr="00486339">
        <w:rPr>
          <w:lang w:eastAsia="en-IE"/>
        </w:rPr>
        <w:t>” clearly marked in the subject field.</w:t>
      </w:r>
    </w:p>
    <w:p w14:paraId="65BB6E53" w14:textId="77777777" w:rsidR="00E83CFD" w:rsidRPr="00486339" w:rsidRDefault="00E83CFD" w:rsidP="00486339">
      <w:pPr>
        <w:tabs>
          <w:tab w:val="left" w:pos="0"/>
          <w:tab w:val="left" w:pos="720"/>
          <w:tab w:val="left" w:pos="1440"/>
          <w:tab w:val="left" w:pos="2160"/>
          <w:tab w:val="left" w:pos="2880"/>
          <w:tab w:val="left" w:pos="3600"/>
          <w:tab w:val="left" w:pos="4320"/>
        </w:tabs>
        <w:adjustRightInd w:val="0"/>
        <w:spacing w:line="360" w:lineRule="auto"/>
        <w:ind w:left="1080" w:hanging="720"/>
        <w:rPr>
          <w:lang w:eastAsia="en-IE"/>
        </w:rPr>
      </w:pPr>
    </w:p>
    <w:p w14:paraId="62844BE7" w14:textId="062B39AC" w:rsidR="00E83CFD" w:rsidRPr="00486339" w:rsidRDefault="00E83CFD" w:rsidP="00486339">
      <w:pPr>
        <w:spacing w:line="360" w:lineRule="auto"/>
        <w:ind w:left="360"/>
        <w:rPr>
          <w:lang w:eastAsia="en-IE"/>
        </w:rPr>
      </w:pPr>
      <w:r w:rsidRPr="009A3418">
        <w:rPr>
          <w:bCs/>
          <w:lang w:eastAsia="en-IE"/>
        </w:rPr>
        <w:t>All proposals must arrive by</w:t>
      </w:r>
      <w:r w:rsidR="00470317" w:rsidRPr="009A3418">
        <w:rPr>
          <w:bCs/>
          <w:lang w:eastAsia="en-IE"/>
        </w:rPr>
        <w:t xml:space="preserve"> </w:t>
      </w:r>
      <w:r w:rsidR="009A3418" w:rsidRPr="009A3418">
        <w:rPr>
          <w:b/>
          <w:bCs/>
          <w:u w:val="single"/>
          <w:lang w:eastAsia="en-IE"/>
        </w:rPr>
        <w:t>Friday 2</w:t>
      </w:r>
      <w:r w:rsidR="009A3418" w:rsidRPr="009A3418">
        <w:rPr>
          <w:b/>
          <w:bCs/>
          <w:u w:val="single"/>
          <w:vertAlign w:val="superscript"/>
          <w:lang w:eastAsia="en-IE"/>
        </w:rPr>
        <w:t>nd</w:t>
      </w:r>
      <w:r w:rsidR="009A3418" w:rsidRPr="009A3418">
        <w:rPr>
          <w:b/>
          <w:bCs/>
          <w:u w:val="single"/>
          <w:lang w:eastAsia="en-IE"/>
        </w:rPr>
        <w:t xml:space="preserve"> February</w:t>
      </w:r>
      <w:r w:rsidR="00470317" w:rsidRPr="009A3418">
        <w:rPr>
          <w:b/>
          <w:bCs/>
          <w:u w:val="single"/>
          <w:lang w:eastAsia="en-IE"/>
        </w:rPr>
        <w:t xml:space="preserve"> 2024</w:t>
      </w:r>
      <w:r w:rsidRPr="009A3418">
        <w:rPr>
          <w:b/>
          <w:bCs/>
          <w:lang w:eastAsia="en-IE"/>
        </w:rPr>
        <w:t xml:space="preserve">.  </w:t>
      </w:r>
      <w:r w:rsidRPr="009A3418">
        <w:rPr>
          <w:lang w:eastAsia="en-IE"/>
        </w:rPr>
        <w:t>Proposals not submitted on time will be excluded.</w:t>
      </w:r>
      <w:r w:rsidRPr="00486339">
        <w:rPr>
          <w:lang w:eastAsia="en-IE"/>
        </w:rPr>
        <w:t xml:space="preserve"> </w:t>
      </w:r>
    </w:p>
    <w:p w14:paraId="0860D063" w14:textId="77777777" w:rsidR="00FB44EF" w:rsidRPr="00486339" w:rsidRDefault="00FB44EF" w:rsidP="00486339">
      <w:pPr>
        <w:spacing w:line="360" w:lineRule="auto"/>
        <w:ind w:left="360"/>
        <w:rPr>
          <w:lang w:eastAsia="en-IE"/>
        </w:rPr>
      </w:pPr>
    </w:p>
    <w:p w14:paraId="052715EC" w14:textId="6F58B368" w:rsidR="00E83CFD" w:rsidRPr="00486339" w:rsidRDefault="00E83CFD" w:rsidP="00486339">
      <w:pPr>
        <w:spacing w:line="360" w:lineRule="auto"/>
        <w:ind w:left="360"/>
        <w:rPr>
          <w:lang w:eastAsia="en-IE"/>
        </w:rPr>
      </w:pPr>
      <w:r w:rsidRPr="00486339">
        <w:rPr>
          <w:bCs/>
          <w:lang w:eastAsia="en-IE"/>
        </w:rPr>
        <w:t>Queries</w:t>
      </w:r>
      <w:r w:rsidRPr="00486339">
        <w:rPr>
          <w:b/>
          <w:bCs/>
          <w:lang w:eastAsia="en-IE"/>
        </w:rPr>
        <w:t xml:space="preserve"> </w:t>
      </w:r>
      <w:r w:rsidRPr="00486339">
        <w:rPr>
          <w:bCs/>
          <w:lang w:eastAsia="en-IE"/>
        </w:rPr>
        <w:t xml:space="preserve">relating to this ‘Request for Proposal’ and </w:t>
      </w:r>
      <w:r w:rsidRPr="00486339">
        <w:rPr>
          <w:lang w:eastAsia="en-IE"/>
        </w:rPr>
        <w:t xml:space="preserve">any of the requirements specified therein, should be addressed via email to the above email address. All </w:t>
      </w:r>
      <w:r w:rsidRPr="002B2EA9">
        <w:rPr>
          <w:lang w:eastAsia="en-IE"/>
        </w:rPr>
        <w:t>requests for clarification in respect of this document must be received on or before</w:t>
      </w:r>
      <w:r w:rsidR="009A3418">
        <w:rPr>
          <w:lang w:eastAsia="en-IE"/>
        </w:rPr>
        <w:t xml:space="preserve"> </w:t>
      </w:r>
      <w:r w:rsidR="009A3418" w:rsidRPr="00D228C4">
        <w:rPr>
          <w:b/>
          <w:lang w:eastAsia="en-IE"/>
        </w:rPr>
        <w:t>26</w:t>
      </w:r>
      <w:r w:rsidR="009A3418" w:rsidRPr="00D228C4">
        <w:rPr>
          <w:b/>
          <w:vertAlign w:val="superscript"/>
          <w:lang w:eastAsia="en-IE"/>
        </w:rPr>
        <w:t>th</w:t>
      </w:r>
      <w:r w:rsidR="00D228C4">
        <w:rPr>
          <w:b/>
          <w:lang w:eastAsia="en-IE"/>
        </w:rPr>
        <w:t xml:space="preserve"> January 2024</w:t>
      </w:r>
      <w:r w:rsidR="009A3418">
        <w:rPr>
          <w:lang w:eastAsia="en-IE"/>
        </w:rPr>
        <w:t>.</w:t>
      </w:r>
      <w:r w:rsidRPr="002B2EA9">
        <w:rPr>
          <w:lang w:eastAsia="en-IE"/>
        </w:rPr>
        <w:t xml:space="preserve">  Verbal requests for information will not be accepted.</w:t>
      </w:r>
      <w:r w:rsidRPr="00486339">
        <w:rPr>
          <w:lang w:eastAsia="en-IE"/>
        </w:rPr>
        <w:t xml:space="preserve"> </w:t>
      </w:r>
    </w:p>
    <w:p w14:paraId="4780BBCD" w14:textId="77777777" w:rsidR="00E83CFD" w:rsidRPr="00486339" w:rsidRDefault="00E83CFD" w:rsidP="00486339">
      <w:pPr>
        <w:tabs>
          <w:tab w:val="left" w:pos="0"/>
          <w:tab w:val="left" w:pos="720"/>
          <w:tab w:val="left" w:pos="1440"/>
          <w:tab w:val="left" w:pos="2160"/>
          <w:tab w:val="left" w:pos="2880"/>
          <w:tab w:val="left" w:pos="3600"/>
          <w:tab w:val="left" w:pos="4320"/>
        </w:tabs>
        <w:adjustRightInd w:val="0"/>
        <w:spacing w:line="360" w:lineRule="auto"/>
        <w:ind w:left="720" w:hanging="720"/>
        <w:rPr>
          <w:lang w:eastAsia="en-IE"/>
        </w:rPr>
      </w:pPr>
    </w:p>
    <w:p w14:paraId="30B182BD" w14:textId="77777777" w:rsidR="00E83CFD" w:rsidRPr="00486339" w:rsidRDefault="00E83CFD" w:rsidP="00486339">
      <w:pPr>
        <w:tabs>
          <w:tab w:val="left" w:pos="0"/>
          <w:tab w:val="left" w:pos="720"/>
          <w:tab w:val="left" w:pos="1440"/>
          <w:tab w:val="left" w:pos="2160"/>
          <w:tab w:val="left" w:pos="2880"/>
          <w:tab w:val="left" w:pos="3600"/>
          <w:tab w:val="left" w:pos="4320"/>
        </w:tabs>
        <w:adjustRightInd w:val="0"/>
        <w:spacing w:line="360" w:lineRule="auto"/>
        <w:ind w:left="360" w:hanging="720"/>
        <w:rPr>
          <w:lang w:eastAsia="en-IE"/>
        </w:rPr>
      </w:pPr>
    </w:p>
    <w:p w14:paraId="24F14947" w14:textId="77777777" w:rsidR="00E83CFD" w:rsidRPr="00486339" w:rsidRDefault="00E83CFD" w:rsidP="00486339">
      <w:pPr>
        <w:pStyle w:val="ListParagraph"/>
        <w:numPr>
          <w:ilvl w:val="0"/>
          <w:numId w:val="22"/>
        </w:numPr>
        <w:autoSpaceDE w:val="0"/>
        <w:autoSpaceDN w:val="0"/>
        <w:adjustRightInd w:val="0"/>
        <w:spacing w:line="360" w:lineRule="auto"/>
        <w:rPr>
          <w:b/>
        </w:rPr>
      </w:pPr>
      <w:r w:rsidRPr="00486339">
        <w:rPr>
          <w:b/>
        </w:rPr>
        <w:t>Schedule of Costs</w:t>
      </w:r>
    </w:p>
    <w:p w14:paraId="5795009C" w14:textId="77777777" w:rsidR="00E83CFD" w:rsidRPr="00486339" w:rsidRDefault="00E83CFD" w:rsidP="00486339">
      <w:pPr>
        <w:tabs>
          <w:tab w:val="left" w:pos="0"/>
        </w:tabs>
        <w:spacing w:line="360" w:lineRule="auto"/>
        <w:ind w:left="360" w:hanging="720"/>
        <w:rPr>
          <w:b/>
          <w:lang w:eastAsia="en-IE"/>
        </w:rPr>
      </w:pPr>
    </w:p>
    <w:p w14:paraId="0A453605" w14:textId="49401C0B" w:rsidR="00E83CFD" w:rsidRPr="00486339" w:rsidRDefault="00E83CFD" w:rsidP="00486339">
      <w:pPr>
        <w:numPr>
          <w:ilvl w:val="0"/>
          <w:numId w:val="8"/>
        </w:numPr>
        <w:tabs>
          <w:tab w:val="left" w:pos="0"/>
        </w:tabs>
        <w:overflowPunct w:val="0"/>
        <w:adjustRightInd w:val="0"/>
        <w:spacing w:line="360" w:lineRule="auto"/>
        <w:textAlignment w:val="baseline"/>
        <w:rPr>
          <w:lang w:eastAsia="en-IE"/>
        </w:rPr>
      </w:pPr>
      <w:r w:rsidRPr="00486339">
        <w:t xml:space="preserve">The contract will be awarded on the basis of a </w:t>
      </w:r>
      <w:r w:rsidRPr="00486339">
        <w:rPr>
          <w:b/>
        </w:rPr>
        <w:t>fixed price</w:t>
      </w:r>
      <w:r w:rsidRPr="00486339">
        <w:t xml:space="preserve"> </w:t>
      </w:r>
      <w:r w:rsidRPr="00486339">
        <w:rPr>
          <w:b/>
        </w:rPr>
        <w:t>contract</w:t>
      </w:r>
      <w:r w:rsidRPr="00486339">
        <w:t>. As such, the proposal must state a total fixed cost</w:t>
      </w:r>
      <w:r w:rsidR="00470317">
        <w:t xml:space="preserve">, </w:t>
      </w:r>
      <w:r w:rsidR="00470317" w:rsidRPr="00762E71">
        <w:t>inclusive of both elements of the RFP.</w:t>
      </w:r>
      <w:r w:rsidR="00470317">
        <w:t xml:space="preserve"> </w:t>
      </w:r>
      <w:r w:rsidR="00486339" w:rsidRPr="00486339">
        <w:t xml:space="preserve">  </w:t>
      </w:r>
      <w:r w:rsidRPr="00486339">
        <w:rPr>
          <w:lang w:eastAsia="en-IE"/>
        </w:rPr>
        <w:t>The proposal must outline all and any costs associated with the provision of all services required pursuant to this Request for Proposal,</w:t>
      </w:r>
    </w:p>
    <w:p w14:paraId="1C360D06" w14:textId="77777777" w:rsidR="00E83CFD" w:rsidRPr="00486339" w:rsidRDefault="00E83CFD" w:rsidP="00486339">
      <w:pPr>
        <w:numPr>
          <w:ilvl w:val="0"/>
          <w:numId w:val="8"/>
        </w:numPr>
        <w:tabs>
          <w:tab w:val="left" w:pos="0"/>
        </w:tabs>
        <w:overflowPunct w:val="0"/>
        <w:adjustRightInd w:val="0"/>
        <w:spacing w:line="360" w:lineRule="auto"/>
        <w:textAlignment w:val="baseline"/>
        <w:rPr>
          <w:b/>
          <w:lang w:eastAsia="en-IE"/>
        </w:rPr>
      </w:pPr>
      <w:r w:rsidRPr="00486339">
        <w:rPr>
          <w:lang w:eastAsia="en-IE"/>
        </w:rPr>
        <w:lastRenderedPageBreak/>
        <w:t xml:space="preserve">The quotation/quoted fee must be in Euro and shall be exclusive of all taxes including VAT. VAT and other appropriate taxes </w:t>
      </w:r>
      <w:r w:rsidRPr="00486339">
        <w:rPr>
          <w:u w:val="single"/>
          <w:lang w:eastAsia="en-IE"/>
        </w:rPr>
        <w:t xml:space="preserve">shall be quoted </w:t>
      </w:r>
      <w:r w:rsidRPr="00486339">
        <w:rPr>
          <w:lang w:eastAsia="en-IE"/>
        </w:rPr>
        <w:t xml:space="preserve">separately where appropriate and at the </w:t>
      </w:r>
      <w:r w:rsidRPr="00486339">
        <w:rPr>
          <w:u w:val="single"/>
          <w:lang w:eastAsia="en-IE"/>
        </w:rPr>
        <w:t>appropriate rate</w:t>
      </w:r>
      <w:r w:rsidRPr="00486339">
        <w:rPr>
          <w:lang w:eastAsia="en-IE"/>
        </w:rPr>
        <w:t xml:space="preserve">. </w:t>
      </w:r>
      <w:r w:rsidRPr="00486339">
        <w:rPr>
          <w:b/>
          <w:lang w:eastAsia="en-IE"/>
        </w:rPr>
        <w:t xml:space="preserve">Where VAT is not applicable this should be explicitly stated. </w:t>
      </w:r>
    </w:p>
    <w:p w14:paraId="609E634A" w14:textId="77777777" w:rsidR="00E83CFD" w:rsidRPr="00486339" w:rsidRDefault="00E83CFD" w:rsidP="00486339">
      <w:pPr>
        <w:numPr>
          <w:ilvl w:val="0"/>
          <w:numId w:val="8"/>
        </w:numPr>
        <w:tabs>
          <w:tab w:val="left" w:pos="0"/>
        </w:tabs>
        <w:overflowPunct w:val="0"/>
        <w:adjustRightInd w:val="0"/>
        <w:spacing w:line="360" w:lineRule="auto"/>
        <w:textAlignment w:val="baseline"/>
        <w:rPr>
          <w:lang w:eastAsia="en-IE"/>
        </w:rPr>
      </w:pPr>
      <w:r w:rsidRPr="00486339">
        <w:rPr>
          <w:lang w:eastAsia="en-IE"/>
        </w:rPr>
        <w:t xml:space="preserve">The proposal shall contain details of any other costs, taxes or duties that may be incurred. </w:t>
      </w:r>
    </w:p>
    <w:p w14:paraId="3753EBFE" w14:textId="77777777" w:rsidR="00E83CFD" w:rsidRPr="00486339" w:rsidRDefault="00E83CFD" w:rsidP="00486339">
      <w:pPr>
        <w:numPr>
          <w:ilvl w:val="0"/>
          <w:numId w:val="8"/>
        </w:numPr>
        <w:tabs>
          <w:tab w:val="left" w:pos="0"/>
        </w:tabs>
        <w:overflowPunct w:val="0"/>
        <w:adjustRightInd w:val="0"/>
        <w:spacing w:line="360" w:lineRule="auto"/>
        <w:textAlignment w:val="baseline"/>
      </w:pPr>
      <w:r w:rsidRPr="00486339">
        <w:t xml:space="preserve">Outline of invoicing details, including frequency and timing of invoice presentation. </w:t>
      </w:r>
    </w:p>
    <w:p w14:paraId="29914E82" w14:textId="77777777" w:rsidR="00E83CFD" w:rsidRPr="00486339" w:rsidRDefault="00E83CFD" w:rsidP="00486339">
      <w:pPr>
        <w:numPr>
          <w:ilvl w:val="0"/>
          <w:numId w:val="8"/>
        </w:numPr>
        <w:tabs>
          <w:tab w:val="left" w:pos="0"/>
        </w:tabs>
        <w:overflowPunct w:val="0"/>
        <w:adjustRightInd w:val="0"/>
        <w:spacing w:line="360" w:lineRule="auto"/>
        <w:textAlignment w:val="baseline"/>
      </w:pPr>
      <w:r w:rsidRPr="00486339">
        <w:t>The Probation Service reserves the right to withhold payment where the provider appointed has failed to meet his/her contractual obligations in relation to the delivery of services to an acceptable level of quality.</w:t>
      </w:r>
    </w:p>
    <w:p w14:paraId="467DA5E5" w14:textId="77777777" w:rsidR="00E83CFD" w:rsidRPr="00486339" w:rsidRDefault="00E83CFD" w:rsidP="00486339">
      <w:pPr>
        <w:pStyle w:val="ListParagraph"/>
        <w:numPr>
          <w:ilvl w:val="0"/>
          <w:numId w:val="8"/>
        </w:numPr>
        <w:tabs>
          <w:tab w:val="left" w:pos="570"/>
          <w:tab w:val="left" w:pos="1080"/>
          <w:tab w:val="left" w:pos="1137"/>
        </w:tabs>
        <w:spacing w:line="360" w:lineRule="auto"/>
      </w:pPr>
      <w:r w:rsidRPr="00486339">
        <w:t>Fees, quoted in this proposal, cannot be increased or altered during the currency of the contract. Similarly, terms and conditions cannot be altered except as outlined.</w:t>
      </w:r>
    </w:p>
    <w:p w14:paraId="5D5225C5" w14:textId="77777777" w:rsidR="00E83CFD" w:rsidRPr="00486339" w:rsidRDefault="00E83CFD" w:rsidP="00486339">
      <w:pPr>
        <w:pStyle w:val="ListParagraph"/>
        <w:numPr>
          <w:ilvl w:val="0"/>
          <w:numId w:val="8"/>
        </w:numPr>
        <w:tabs>
          <w:tab w:val="left" w:pos="570"/>
          <w:tab w:val="left" w:pos="1080"/>
          <w:tab w:val="left" w:pos="1137"/>
        </w:tabs>
        <w:spacing w:line="360" w:lineRule="auto"/>
      </w:pPr>
      <w:r w:rsidRPr="00486339">
        <w:t xml:space="preserve">  To be eligible for inclusion in the award process, submitted proposals should specifically confirm in writing (Appendix A) acceptance of all elements of the Request For Proposal (RFP) Document, including the tax clearance proposal and that quoted prices hold good for 90 days after the closing date for receipt of proposals. </w:t>
      </w:r>
    </w:p>
    <w:p w14:paraId="337FDFC4" w14:textId="77777777" w:rsidR="00E83CFD" w:rsidRPr="00486339" w:rsidRDefault="00E83CFD" w:rsidP="00486339">
      <w:pPr>
        <w:spacing w:line="360" w:lineRule="auto"/>
      </w:pPr>
    </w:p>
    <w:p w14:paraId="4BB83CF1" w14:textId="77777777" w:rsidR="00E83CFD" w:rsidRPr="00486339" w:rsidRDefault="00E83CFD" w:rsidP="00486339">
      <w:pPr>
        <w:pStyle w:val="ListParagraph"/>
        <w:numPr>
          <w:ilvl w:val="0"/>
          <w:numId w:val="22"/>
        </w:numPr>
        <w:spacing w:line="360" w:lineRule="auto"/>
        <w:rPr>
          <w:iCs/>
        </w:rPr>
      </w:pPr>
      <w:r w:rsidRPr="00486339">
        <w:rPr>
          <w:b/>
        </w:rPr>
        <w:t>The contract</w:t>
      </w:r>
      <w:r w:rsidRPr="00486339">
        <w:t xml:space="preserve"> will be awarded on the basis of the </w:t>
      </w:r>
      <w:r w:rsidRPr="00486339">
        <w:rPr>
          <w:iCs/>
        </w:rPr>
        <w:t>most economically advantageous proposal using the following criteria:</w:t>
      </w:r>
    </w:p>
    <w:p w14:paraId="5291DA9F" w14:textId="77777777" w:rsidR="00AD0C51" w:rsidRDefault="00E83CFD" w:rsidP="00486339">
      <w:pPr>
        <w:spacing w:line="360" w:lineRule="auto"/>
        <w:ind w:left="1440" w:hanging="720"/>
      </w:pPr>
      <w:r w:rsidRPr="00486339">
        <w:tab/>
      </w:r>
      <w:r w:rsidRPr="00486339">
        <w:tab/>
      </w:r>
      <w:r w:rsidRPr="00486339">
        <w:tab/>
      </w:r>
      <w:r w:rsidRPr="00486339">
        <w:tab/>
      </w:r>
      <w:r w:rsidRPr="00486339">
        <w:tab/>
      </w:r>
      <w:r w:rsidRPr="00486339">
        <w:tab/>
      </w:r>
      <w:r w:rsidRPr="00486339">
        <w:tab/>
      </w:r>
      <w:r w:rsidRPr="00486339">
        <w:tab/>
      </w:r>
    </w:p>
    <w:p w14:paraId="7606C21D" w14:textId="382084C2" w:rsidR="00E83CFD" w:rsidRPr="00486339" w:rsidRDefault="00E83CFD" w:rsidP="00486339">
      <w:pPr>
        <w:spacing w:line="360" w:lineRule="auto"/>
        <w:ind w:left="1440" w:hanging="720"/>
        <w:rPr>
          <w:b/>
        </w:rPr>
      </w:pPr>
      <w:r w:rsidRPr="00486339">
        <w:rPr>
          <w:b/>
        </w:rPr>
        <w:t>Marks</w:t>
      </w:r>
    </w:p>
    <w:p w14:paraId="7C51C732" w14:textId="3CD9C7A8" w:rsidR="00E83CFD" w:rsidRPr="00762E71" w:rsidRDefault="00580FC8" w:rsidP="00486339">
      <w:pPr>
        <w:pStyle w:val="DefaultText"/>
        <w:numPr>
          <w:ilvl w:val="0"/>
          <w:numId w:val="7"/>
        </w:numPr>
        <w:overflowPunct/>
        <w:spacing w:line="360" w:lineRule="auto"/>
        <w:ind w:left="1080"/>
        <w:rPr>
          <w:szCs w:val="24"/>
        </w:rPr>
      </w:pPr>
      <w:r w:rsidRPr="00762E71">
        <w:rPr>
          <w:szCs w:val="24"/>
        </w:rPr>
        <w:t xml:space="preserve">Approach and methodology </w:t>
      </w:r>
      <w:r w:rsidRPr="00762E71">
        <w:rPr>
          <w:szCs w:val="24"/>
        </w:rPr>
        <w:tab/>
      </w:r>
      <w:r w:rsidRPr="00762E71">
        <w:rPr>
          <w:szCs w:val="24"/>
        </w:rPr>
        <w:tab/>
      </w:r>
      <w:r w:rsidRPr="00762E71">
        <w:rPr>
          <w:szCs w:val="24"/>
        </w:rPr>
        <w:tab/>
      </w:r>
      <w:r w:rsidRPr="00762E71">
        <w:rPr>
          <w:szCs w:val="24"/>
        </w:rPr>
        <w:tab/>
      </w:r>
      <w:r w:rsidR="00470317" w:rsidRPr="00762E71">
        <w:rPr>
          <w:szCs w:val="24"/>
        </w:rPr>
        <w:t>4</w:t>
      </w:r>
      <w:r w:rsidR="00E83CFD" w:rsidRPr="00762E71">
        <w:rPr>
          <w:szCs w:val="24"/>
        </w:rPr>
        <w:t>0%</w:t>
      </w:r>
    </w:p>
    <w:p w14:paraId="6853C252" w14:textId="37010760" w:rsidR="00E83CFD" w:rsidRPr="00762E71" w:rsidRDefault="00E83CFD" w:rsidP="00486339">
      <w:pPr>
        <w:pStyle w:val="DefaultText"/>
        <w:numPr>
          <w:ilvl w:val="0"/>
          <w:numId w:val="7"/>
        </w:numPr>
        <w:overflowPunct/>
        <w:spacing w:line="360" w:lineRule="auto"/>
        <w:ind w:left="1080"/>
        <w:rPr>
          <w:szCs w:val="24"/>
        </w:rPr>
      </w:pPr>
      <w:r w:rsidRPr="00762E71">
        <w:rPr>
          <w:szCs w:val="24"/>
        </w:rPr>
        <w:t>Overall Cost</w:t>
      </w:r>
      <w:r w:rsidRPr="00762E71">
        <w:rPr>
          <w:szCs w:val="24"/>
        </w:rPr>
        <w:tab/>
      </w:r>
      <w:r w:rsidRPr="00762E71">
        <w:rPr>
          <w:szCs w:val="24"/>
        </w:rPr>
        <w:tab/>
      </w:r>
      <w:r w:rsidRPr="00762E71">
        <w:rPr>
          <w:szCs w:val="24"/>
        </w:rPr>
        <w:tab/>
      </w:r>
      <w:r w:rsidRPr="00762E71">
        <w:rPr>
          <w:szCs w:val="24"/>
        </w:rPr>
        <w:tab/>
      </w:r>
      <w:r w:rsidRPr="00762E71">
        <w:rPr>
          <w:szCs w:val="24"/>
        </w:rPr>
        <w:tab/>
      </w:r>
      <w:r w:rsidRPr="00762E71">
        <w:rPr>
          <w:szCs w:val="24"/>
        </w:rPr>
        <w:tab/>
      </w:r>
      <w:r w:rsidR="00470317" w:rsidRPr="00762E71">
        <w:rPr>
          <w:szCs w:val="24"/>
        </w:rPr>
        <w:t>3</w:t>
      </w:r>
      <w:r w:rsidRPr="00762E71">
        <w:rPr>
          <w:szCs w:val="24"/>
        </w:rPr>
        <w:t xml:space="preserve">0% </w:t>
      </w:r>
      <w:r w:rsidRPr="00762E71">
        <w:rPr>
          <w:szCs w:val="24"/>
        </w:rPr>
        <w:tab/>
      </w:r>
      <w:r w:rsidRPr="00762E71">
        <w:rPr>
          <w:szCs w:val="24"/>
        </w:rPr>
        <w:tab/>
      </w:r>
    </w:p>
    <w:p w14:paraId="532A5015" w14:textId="77777777" w:rsidR="009A3418" w:rsidRPr="009A3418" w:rsidRDefault="009A3418" w:rsidP="00486339">
      <w:pPr>
        <w:pStyle w:val="DefaultText"/>
        <w:numPr>
          <w:ilvl w:val="0"/>
          <w:numId w:val="7"/>
        </w:numPr>
        <w:overflowPunct/>
        <w:spacing w:line="360" w:lineRule="auto"/>
        <w:ind w:left="1080"/>
        <w:rPr>
          <w:szCs w:val="24"/>
        </w:rPr>
      </w:pPr>
      <w:r>
        <w:rPr>
          <w:bCs/>
          <w:iCs/>
          <w:szCs w:val="24"/>
        </w:rPr>
        <w:t>Demonstrate proven track record and r</w:t>
      </w:r>
      <w:r w:rsidR="00E83CFD" w:rsidRPr="00762E71">
        <w:rPr>
          <w:bCs/>
          <w:iCs/>
          <w:szCs w:val="24"/>
        </w:rPr>
        <w:t xml:space="preserve">elevant </w:t>
      </w:r>
    </w:p>
    <w:p w14:paraId="7052B90D" w14:textId="0205E681" w:rsidR="00E83CFD" w:rsidRPr="00762E71" w:rsidRDefault="00E83CFD" w:rsidP="009A3418">
      <w:pPr>
        <w:pStyle w:val="DefaultText"/>
        <w:overflowPunct/>
        <w:spacing w:line="360" w:lineRule="auto"/>
        <w:ind w:left="1080"/>
        <w:rPr>
          <w:szCs w:val="24"/>
        </w:rPr>
      </w:pPr>
      <w:r w:rsidRPr="00762E71">
        <w:rPr>
          <w:bCs/>
          <w:iCs/>
          <w:szCs w:val="24"/>
        </w:rPr>
        <w:t>experience</w:t>
      </w:r>
      <w:r w:rsidRPr="00762E71">
        <w:rPr>
          <w:bCs/>
          <w:iCs/>
          <w:szCs w:val="24"/>
        </w:rPr>
        <w:tab/>
      </w:r>
      <w:r w:rsidRPr="00762E71">
        <w:rPr>
          <w:szCs w:val="24"/>
        </w:rPr>
        <w:tab/>
      </w:r>
      <w:r w:rsidRPr="00762E71">
        <w:rPr>
          <w:szCs w:val="24"/>
        </w:rPr>
        <w:tab/>
      </w:r>
      <w:r w:rsidRPr="00762E71">
        <w:rPr>
          <w:szCs w:val="24"/>
        </w:rPr>
        <w:tab/>
      </w:r>
      <w:r w:rsidRPr="00762E71">
        <w:rPr>
          <w:szCs w:val="24"/>
        </w:rPr>
        <w:tab/>
      </w:r>
      <w:r w:rsidR="009A3418">
        <w:rPr>
          <w:szCs w:val="24"/>
        </w:rPr>
        <w:tab/>
      </w:r>
      <w:r w:rsidR="009A3418">
        <w:rPr>
          <w:szCs w:val="24"/>
        </w:rPr>
        <w:tab/>
      </w:r>
      <w:r w:rsidRPr="00762E71">
        <w:rPr>
          <w:szCs w:val="24"/>
        </w:rPr>
        <w:t>15%</w:t>
      </w:r>
    </w:p>
    <w:p w14:paraId="30920BD4" w14:textId="77777777" w:rsidR="00E83CFD" w:rsidRPr="00762E71" w:rsidRDefault="00E83CFD" w:rsidP="00486339">
      <w:pPr>
        <w:pStyle w:val="DefaultText"/>
        <w:numPr>
          <w:ilvl w:val="0"/>
          <w:numId w:val="7"/>
        </w:numPr>
        <w:overflowPunct/>
        <w:spacing w:line="360" w:lineRule="auto"/>
        <w:ind w:left="1080"/>
        <w:rPr>
          <w:szCs w:val="24"/>
        </w:rPr>
      </w:pPr>
      <w:r w:rsidRPr="00762E71">
        <w:rPr>
          <w:szCs w:val="24"/>
        </w:rPr>
        <w:lastRenderedPageBreak/>
        <w:t xml:space="preserve">Quality of Proposal </w:t>
      </w:r>
      <w:r w:rsidRPr="00762E71">
        <w:rPr>
          <w:szCs w:val="24"/>
        </w:rPr>
        <w:tab/>
      </w:r>
      <w:r w:rsidRPr="00762E71">
        <w:rPr>
          <w:szCs w:val="24"/>
        </w:rPr>
        <w:tab/>
      </w:r>
      <w:r w:rsidRPr="00762E71">
        <w:rPr>
          <w:szCs w:val="24"/>
        </w:rPr>
        <w:tab/>
      </w:r>
      <w:r w:rsidRPr="00762E71">
        <w:rPr>
          <w:szCs w:val="24"/>
        </w:rPr>
        <w:tab/>
      </w:r>
      <w:r w:rsidRPr="00762E71">
        <w:rPr>
          <w:szCs w:val="24"/>
        </w:rPr>
        <w:tab/>
      </w:r>
      <w:r w:rsidR="00580FC8" w:rsidRPr="00762E71">
        <w:rPr>
          <w:szCs w:val="24"/>
        </w:rPr>
        <w:t>1</w:t>
      </w:r>
      <w:r w:rsidRPr="00762E71">
        <w:rPr>
          <w:szCs w:val="24"/>
        </w:rPr>
        <w:t>5%</w:t>
      </w:r>
    </w:p>
    <w:p w14:paraId="6DDC9144" w14:textId="77777777" w:rsidR="00E83CFD" w:rsidRPr="00486339" w:rsidRDefault="00E83CFD" w:rsidP="00486339">
      <w:pPr>
        <w:pStyle w:val="DefaultText"/>
        <w:spacing w:line="360" w:lineRule="auto"/>
        <w:rPr>
          <w:szCs w:val="24"/>
        </w:rPr>
      </w:pPr>
    </w:p>
    <w:p w14:paraId="41BDC1F5" w14:textId="5240FE44" w:rsidR="00E83CFD" w:rsidRPr="00486339" w:rsidRDefault="00E83CFD" w:rsidP="00486339">
      <w:pPr>
        <w:pStyle w:val="ListParagraph"/>
        <w:numPr>
          <w:ilvl w:val="0"/>
          <w:numId w:val="22"/>
        </w:numPr>
        <w:spacing w:line="360" w:lineRule="auto"/>
        <w:rPr>
          <w:lang w:eastAsia="en-IE"/>
        </w:rPr>
      </w:pPr>
      <w:r w:rsidRPr="00486339">
        <w:rPr>
          <w:b/>
          <w:lang w:eastAsia="en-IE"/>
        </w:rPr>
        <w:t>This Request for Proposal</w:t>
      </w:r>
      <w:r w:rsidRPr="00486339">
        <w:rPr>
          <w:lang w:eastAsia="en-IE"/>
        </w:rPr>
        <w:t xml:space="preserve"> contains no contractual offer of any kind. The Contracting Authority does not bind itself to accept the lowest or any tender. It reserves the right to reject in whole, or in part, any or all proposals received. Without prejudice, the Probation Service reserves the right not to award a contract in respect of the</w:t>
      </w:r>
      <w:r w:rsidR="00B72B26" w:rsidRPr="00486339">
        <w:rPr>
          <w:lang w:eastAsia="en-IE"/>
        </w:rPr>
        <w:t xml:space="preserve"> service outlined in paragraph </w:t>
      </w:r>
      <w:r w:rsidR="009A3418">
        <w:rPr>
          <w:lang w:eastAsia="en-IE"/>
        </w:rPr>
        <w:t>3 and 4</w:t>
      </w:r>
      <w:r w:rsidRPr="00486339">
        <w:rPr>
          <w:lang w:eastAsia="en-IE"/>
        </w:rPr>
        <w:t xml:space="preserve"> above.   </w:t>
      </w:r>
    </w:p>
    <w:p w14:paraId="27C6AF58" w14:textId="77777777" w:rsidR="00E83CFD" w:rsidRPr="00486339" w:rsidRDefault="00E83CFD" w:rsidP="00486339">
      <w:pPr>
        <w:spacing w:line="360" w:lineRule="auto"/>
        <w:rPr>
          <w:lang w:eastAsia="en-IE"/>
        </w:rPr>
      </w:pPr>
    </w:p>
    <w:p w14:paraId="0C41868F" w14:textId="77777777" w:rsidR="00E83CFD" w:rsidRPr="00486339" w:rsidRDefault="00E83CFD" w:rsidP="00486339">
      <w:pPr>
        <w:spacing w:line="360" w:lineRule="auto"/>
        <w:ind w:left="720"/>
        <w:rPr>
          <w:lang w:eastAsia="en-IE"/>
        </w:rPr>
      </w:pPr>
      <w:r w:rsidRPr="00486339">
        <w:rPr>
          <w:lang w:eastAsia="en-IE"/>
        </w:rPr>
        <w:t>Proposals will be opened in the presence of at least 2 people. Persons authorised to be present at the opening of the proposals are determined by the</w:t>
      </w:r>
      <w:r w:rsidRPr="00486339">
        <w:t xml:space="preserve"> </w:t>
      </w:r>
      <w:r w:rsidRPr="00486339">
        <w:rPr>
          <w:bCs/>
        </w:rPr>
        <w:t>Probation Service</w:t>
      </w:r>
      <w:r w:rsidRPr="00486339">
        <w:rPr>
          <w:lang w:eastAsia="en-IE"/>
        </w:rPr>
        <w:t>.</w:t>
      </w:r>
    </w:p>
    <w:p w14:paraId="48D3C948" w14:textId="77777777" w:rsidR="00E83CFD" w:rsidRPr="00486339" w:rsidRDefault="00E83CFD" w:rsidP="00486339">
      <w:pPr>
        <w:pStyle w:val="ListParagraph"/>
        <w:overflowPunct w:val="0"/>
        <w:autoSpaceDE w:val="0"/>
        <w:autoSpaceDN w:val="0"/>
        <w:adjustRightInd w:val="0"/>
        <w:spacing w:line="360" w:lineRule="auto"/>
        <w:ind w:left="360"/>
      </w:pPr>
    </w:p>
    <w:p w14:paraId="7FDDA4DF" w14:textId="77777777" w:rsidR="00E83CFD" w:rsidRPr="00486339" w:rsidRDefault="00E83CFD" w:rsidP="00486339">
      <w:pPr>
        <w:pStyle w:val="ListParagraph"/>
        <w:numPr>
          <w:ilvl w:val="0"/>
          <w:numId w:val="22"/>
        </w:numPr>
        <w:overflowPunct w:val="0"/>
        <w:autoSpaceDE w:val="0"/>
        <w:autoSpaceDN w:val="0"/>
        <w:adjustRightInd w:val="0"/>
        <w:spacing w:line="360" w:lineRule="auto"/>
      </w:pPr>
      <w:r w:rsidRPr="00486339">
        <w:rPr>
          <w:b/>
        </w:rPr>
        <w:t>During the contract period</w:t>
      </w:r>
      <w:r w:rsidRPr="00486339">
        <w:t xml:space="preserve"> clarification may be sought in writing from Service Providers. Responses to requests for clarification may not materially change any of the elements of the proposals submitted. No unsolicited communications from Service Providers will be entertained during the evaluation period.</w:t>
      </w:r>
    </w:p>
    <w:p w14:paraId="750AF76B" w14:textId="77777777" w:rsidR="00E83CFD" w:rsidRPr="00486339" w:rsidRDefault="00E83CFD" w:rsidP="00486339">
      <w:pPr>
        <w:overflowPunct w:val="0"/>
        <w:autoSpaceDE w:val="0"/>
        <w:autoSpaceDN w:val="0"/>
        <w:adjustRightInd w:val="0"/>
        <w:spacing w:line="360" w:lineRule="auto"/>
      </w:pPr>
    </w:p>
    <w:p w14:paraId="40C2C02D" w14:textId="77777777" w:rsidR="00E83CFD" w:rsidRPr="00486339" w:rsidRDefault="00E83CFD" w:rsidP="00486339">
      <w:pPr>
        <w:pStyle w:val="ListParagraph"/>
        <w:numPr>
          <w:ilvl w:val="0"/>
          <w:numId w:val="22"/>
        </w:numPr>
        <w:spacing w:line="360" w:lineRule="auto"/>
      </w:pPr>
      <w:r w:rsidRPr="00486339">
        <w:rPr>
          <w:b/>
        </w:rPr>
        <w:t>The Contracting Authority</w:t>
      </w:r>
      <w:r w:rsidRPr="00486339">
        <w:t xml:space="preserve"> undertakes to use its best endeavour to hold confidential, information provided in any proposal, subject to the Minister’s obligations under prevailing EU and Public Procurement regulations, policies and law. App</w:t>
      </w:r>
      <w:r w:rsidR="00486339">
        <w:t xml:space="preserve">licants are advised that the </w:t>
      </w:r>
      <w:r w:rsidRPr="00486339">
        <w:t xml:space="preserve">Probation Service are subject to the Freedom of Information (FOI) Act, 1997 &amp; 2003 &amp; 2014. </w:t>
      </w:r>
    </w:p>
    <w:p w14:paraId="0A536561" w14:textId="77777777" w:rsidR="00E83CFD" w:rsidRPr="00486339" w:rsidRDefault="00E83CFD" w:rsidP="00486339">
      <w:pPr>
        <w:pStyle w:val="ListParagraph"/>
        <w:spacing w:line="360" w:lineRule="auto"/>
        <w:ind w:left="360"/>
        <w:rPr>
          <w:b/>
        </w:rPr>
      </w:pPr>
    </w:p>
    <w:p w14:paraId="3C64E459" w14:textId="77777777" w:rsidR="00E83CFD" w:rsidRPr="00486339" w:rsidRDefault="00E83CFD" w:rsidP="00486339">
      <w:pPr>
        <w:pStyle w:val="ListParagraph"/>
        <w:spacing w:line="360" w:lineRule="auto"/>
      </w:pPr>
      <w:r w:rsidRPr="00486339">
        <w:t xml:space="preserve"> If a Service Provider considers any of the information supplied in their proposal response is either commercially sensitive or confidential in nature, this should be highlighted and the reasons for its sensitivity specified. In such cases the relevant material will, in response to a request under the FOI Act, be examined in the light of the exceptions provided for in the Act. </w:t>
      </w:r>
    </w:p>
    <w:p w14:paraId="05990752" w14:textId="77777777" w:rsidR="00E83CFD" w:rsidRPr="00486339" w:rsidRDefault="00E83CFD" w:rsidP="00486339">
      <w:pPr>
        <w:pStyle w:val="ListParagraph"/>
        <w:spacing w:line="360" w:lineRule="auto"/>
      </w:pPr>
    </w:p>
    <w:p w14:paraId="5ABA9839" w14:textId="77777777" w:rsidR="00B72B26" w:rsidRPr="00486339" w:rsidRDefault="00E83CFD" w:rsidP="00486339">
      <w:pPr>
        <w:pStyle w:val="ListParagraph"/>
        <w:spacing w:line="360" w:lineRule="auto"/>
      </w:pPr>
      <w:r w:rsidRPr="00486339">
        <w:t xml:space="preserve">The </w:t>
      </w:r>
      <w:r w:rsidRPr="00486339">
        <w:rPr>
          <w:bCs/>
        </w:rPr>
        <w:t xml:space="preserve">Probation Service and  </w:t>
      </w:r>
      <w:r w:rsidRPr="00486339">
        <w:t xml:space="preserve">will consult with the provider regarding this sensitive information before making a decision on any Freedom of Information request received (if any). </w:t>
      </w:r>
    </w:p>
    <w:p w14:paraId="436EAED4" w14:textId="77777777" w:rsidR="00B72B26" w:rsidRPr="00486339" w:rsidRDefault="00B72B26" w:rsidP="00486339">
      <w:pPr>
        <w:pStyle w:val="ListParagraph"/>
        <w:spacing w:line="360" w:lineRule="auto"/>
        <w:ind w:left="360"/>
      </w:pPr>
    </w:p>
    <w:p w14:paraId="0835D8FB" w14:textId="77777777" w:rsidR="00B72B26" w:rsidRPr="00486339" w:rsidRDefault="00B72B26" w:rsidP="00486339">
      <w:pPr>
        <w:pStyle w:val="ListParagraph"/>
        <w:numPr>
          <w:ilvl w:val="0"/>
          <w:numId w:val="22"/>
        </w:numPr>
        <w:spacing w:line="360" w:lineRule="auto"/>
      </w:pPr>
      <w:r w:rsidRPr="00486339">
        <w:rPr>
          <w:rFonts w:eastAsiaTheme="minorHAnsi"/>
          <w:b/>
          <w:lang w:val="en-IE" w:eastAsia="en-US"/>
        </w:rPr>
        <w:t>The Service Provider</w:t>
      </w:r>
      <w:r w:rsidRPr="00486339">
        <w:rPr>
          <w:rFonts w:eastAsiaTheme="minorHAnsi"/>
          <w:lang w:val="en-IE" w:eastAsia="en-US"/>
        </w:rPr>
        <w:t xml:space="preserve"> must comply with the Data Protection Acts 1988 and 2003, the General Data Protection Regulation (GDPR) and any future legislation from the date at which it comes into effect.</w:t>
      </w:r>
    </w:p>
    <w:p w14:paraId="14D1C01F" w14:textId="77777777" w:rsidR="009E2F03" w:rsidRPr="00486339" w:rsidRDefault="009E2F03" w:rsidP="00486339">
      <w:pPr>
        <w:spacing w:after="200" w:line="360" w:lineRule="auto"/>
        <w:ind w:left="720"/>
        <w:rPr>
          <w:lang w:val="en-IE"/>
        </w:rPr>
      </w:pPr>
    </w:p>
    <w:p w14:paraId="4DC41BCF" w14:textId="77777777" w:rsidR="009E2F03" w:rsidRPr="00486339" w:rsidRDefault="009E2F03" w:rsidP="00486339">
      <w:pPr>
        <w:numPr>
          <w:ilvl w:val="0"/>
          <w:numId w:val="22"/>
        </w:numPr>
        <w:spacing w:after="200" w:line="360" w:lineRule="auto"/>
        <w:rPr>
          <w:lang w:val="en-IE"/>
        </w:rPr>
      </w:pPr>
      <w:r w:rsidRPr="00486339">
        <w:rPr>
          <w:b/>
          <w:lang w:val="en-IE"/>
        </w:rPr>
        <w:t>Payment to the successful provider</w:t>
      </w:r>
      <w:r w:rsidRPr="00486339">
        <w:rPr>
          <w:lang w:val="en-IE"/>
        </w:rPr>
        <w:t xml:space="preserve"> may be subject to Professional Services Withholding Tax (PSWT) which is deducted at the standard rate from payments for professional services.</w:t>
      </w:r>
    </w:p>
    <w:p w14:paraId="776BB707" w14:textId="77777777" w:rsidR="009E2F03" w:rsidRPr="00486339" w:rsidRDefault="009E2F03" w:rsidP="00486339">
      <w:pPr>
        <w:spacing w:line="360" w:lineRule="auto"/>
      </w:pPr>
    </w:p>
    <w:p w14:paraId="7A5977C8" w14:textId="77777777" w:rsidR="009E2F03" w:rsidRPr="00486339" w:rsidRDefault="009E2F03" w:rsidP="00486339">
      <w:pPr>
        <w:pStyle w:val="ListParagraph"/>
        <w:numPr>
          <w:ilvl w:val="0"/>
          <w:numId w:val="22"/>
        </w:numPr>
        <w:spacing w:line="360" w:lineRule="auto"/>
        <w:rPr>
          <w:bCs/>
          <w:iCs/>
        </w:rPr>
      </w:pPr>
      <w:r w:rsidRPr="00486339">
        <w:rPr>
          <w:b/>
        </w:rPr>
        <w:t>It will be a condition</w:t>
      </w:r>
      <w:r w:rsidRPr="00486339">
        <w:t xml:space="preserve"> of any contract pursuant to this competition that the successful Tenderer shall, for the term of such contract, comply with all applicable EU and domestic tax laws. Tenderers are referred to </w:t>
      </w:r>
      <w:hyperlink r:id="rId15" w:history="1">
        <w:r w:rsidRPr="00486339">
          <w:rPr>
            <w:color w:val="0563C1" w:themeColor="hyperlink"/>
            <w:u w:val="single"/>
          </w:rPr>
          <w:t>www.revenue.ie</w:t>
        </w:r>
      </w:hyperlink>
      <w:r w:rsidRPr="00486339">
        <w:t xml:space="preserve"> for further information. Prior to the award of this contract the successful Tenderer shall be required to supply its Tax Clearance Access Number and Tax Reference Number to facilitate online verification of their tax status by the Contracting Authority. By supplying these numbers the successful Tenderer acknowledges and agrees that the Contracting Authority has the permission of the successful Tenderer to verify its tax cleared position online.</w:t>
      </w:r>
    </w:p>
    <w:p w14:paraId="555537C1" w14:textId="77777777" w:rsidR="00B72B26" w:rsidRPr="00486339" w:rsidRDefault="00B72B26" w:rsidP="00486339">
      <w:pPr>
        <w:pStyle w:val="ListParagraph"/>
        <w:spacing w:line="360" w:lineRule="auto"/>
        <w:ind w:left="360"/>
      </w:pPr>
    </w:p>
    <w:p w14:paraId="4148C9F2" w14:textId="77777777" w:rsidR="00E83CFD" w:rsidRPr="00486339" w:rsidRDefault="00E83CFD" w:rsidP="00486339">
      <w:pPr>
        <w:pStyle w:val="ListParagraph"/>
        <w:numPr>
          <w:ilvl w:val="0"/>
          <w:numId w:val="22"/>
        </w:numPr>
        <w:spacing w:line="360" w:lineRule="auto"/>
        <w:rPr>
          <w:b/>
        </w:rPr>
      </w:pPr>
      <w:r w:rsidRPr="00486339">
        <w:rPr>
          <w:b/>
        </w:rPr>
        <w:lastRenderedPageBreak/>
        <w:t>Any conflicts of interest</w:t>
      </w:r>
      <w:r w:rsidRPr="00486339">
        <w:t xml:space="preserve"> involving a Service Provider (or Service Providers in the event of a consortium bid) must be fully disclosed to the Contracting Authority, particularly where there is a conflict of interest in relation to any recommendations or proposals put forward by the Service Provider. </w:t>
      </w:r>
    </w:p>
    <w:p w14:paraId="207812CC" w14:textId="77777777" w:rsidR="00E83CFD" w:rsidRPr="00486339" w:rsidRDefault="00E83CFD" w:rsidP="00486339">
      <w:pPr>
        <w:pStyle w:val="defaulttext0"/>
        <w:spacing w:before="0" w:beforeAutospacing="0" w:after="0" w:afterAutospacing="0" w:line="360" w:lineRule="auto"/>
        <w:rPr>
          <w:b/>
        </w:rPr>
      </w:pPr>
    </w:p>
    <w:p w14:paraId="783938B2" w14:textId="2D2D0883" w:rsidR="00E83CFD" w:rsidRDefault="00E83CFD" w:rsidP="004B5CB7">
      <w:pPr>
        <w:pStyle w:val="defaulttext0"/>
        <w:numPr>
          <w:ilvl w:val="0"/>
          <w:numId w:val="22"/>
        </w:numPr>
        <w:spacing w:before="0" w:beforeAutospacing="0" w:after="0" w:afterAutospacing="0" w:line="360" w:lineRule="auto"/>
      </w:pPr>
      <w:r w:rsidRPr="00486339">
        <w:t xml:space="preserve">The successful Service Provider must comply </w:t>
      </w:r>
      <w:r w:rsidR="0089613B" w:rsidRPr="00486339">
        <w:t>with and</w:t>
      </w:r>
      <w:r w:rsidRPr="00486339">
        <w:t xml:space="preserve"> Probation Service health, safety and welfare at work policies</w:t>
      </w:r>
      <w:r w:rsidR="00543C23">
        <w:t xml:space="preserve">. </w:t>
      </w:r>
    </w:p>
    <w:p w14:paraId="12EFB361" w14:textId="77777777" w:rsidR="00543C23" w:rsidRDefault="00543C23" w:rsidP="00543C23">
      <w:pPr>
        <w:pStyle w:val="ListParagraph"/>
      </w:pPr>
    </w:p>
    <w:p w14:paraId="4640F62E" w14:textId="77777777" w:rsidR="00E83CFD" w:rsidRPr="00486339" w:rsidRDefault="00E83CFD" w:rsidP="00486339">
      <w:pPr>
        <w:pStyle w:val="ListParagraph"/>
        <w:numPr>
          <w:ilvl w:val="0"/>
          <w:numId w:val="22"/>
        </w:numPr>
        <w:spacing w:line="360" w:lineRule="auto"/>
      </w:pPr>
      <w:r w:rsidRPr="00486339">
        <w:rPr>
          <w:b/>
        </w:rPr>
        <w:t>Any registerable interest</w:t>
      </w:r>
      <w:r w:rsidRPr="00486339">
        <w:t xml:space="preserve"> involving the Service Provider and the Minister for Justice, members of the Government, members of the </w:t>
      </w:r>
      <w:proofErr w:type="spellStart"/>
      <w:r w:rsidRPr="00486339">
        <w:t>Oireachtas</w:t>
      </w:r>
      <w:proofErr w:type="spellEnd"/>
      <w:r w:rsidRPr="00486339">
        <w:t xml:space="preserve">, or employees of the </w:t>
      </w:r>
      <w:r w:rsidRPr="00486339">
        <w:rPr>
          <w:lang w:eastAsia="en-IE"/>
        </w:rPr>
        <w:t>Probation Service,</w:t>
      </w:r>
      <w:r w:rsidR="009A1CE2" w:rsidRPr="00486339">
        <w:rPr>
          <w:lang w:eastAsia="en-IE"/>
        </w:rPr>
        <w:t xml:space="preserve"> </w:t>
      </w:r>
      <w:r w:rsidR="00486339">
        <w:rPr>
          <w:lang w:eastAsia="en-IE"/>
        </w:rPr>
        <w:t xml:space="preserve">PBNI, </w:t>
      </w:r>
      <w:r w:rsidR="009A1CE2" w:rsidRPr="00486339">
        <w:rPr>
          <w:lang w:eastAsia="en-IE"/>
        </w:rPr>
        <w:t>Prison Service</w:t>
      </w:r>
      <w:r w:rsidR="00486339">
        <w:rPr>
          <w:lang w:eastAsia="en-IE"/>
        </w:rPr>
        <w:t>s</w:t>
      </w:r>
      <w:r w:rsidR="009A1CE2" w:rsidRPr="00486339">
        <w:t>, Courts Service</w:t>
      </w:r>
      <w:r w:rsidR="00486339">
        <w:t>s</w:t>
      </w:r>
      <w:r w:rsidR="00006D80">
        <w:t xml:space="preserve">, </w:t>
      </w:r>
      <w:r w:rsidRPr="00486339">
        <w:t>An Garda Síochána</w:t>
      </w:r>
      <w:r w:rsidR="00006D80">
        <w:t xml:space="preserve">, </w:t>
      </w:r>
      <w:r w:rsidR="00486339">
        <w:t>PSNI</w:t>
      </w:r>
      <w:r w:rsidR="009A1CE2" w:rsidRPr="00486339">
        <w:t xml:space="preserve"> </w:t>
      </w:r>
      <w:r w:rsidRPr="00486339">
        <w:t xml:space="preserve">and their relatives must be fully disclosed in the response to this RFP or, in the event of this information only coming to their notice after the submission of a bid and prior to the award of the contract, it should be communicated to the </w:t>
      </w:r>
      <w:r w:rsidRPr="00486339">
        <w:rPr>
          <w:bCs/>
        </w:rPr>
        <w:t xml:space="preserve">Probation Service and  </w:t>
      </w:r>
      <w:r w:rsidRPr="00486339">
        <w:t>immediately upon such information becoming known to the Service Provider. The terms ‘registerable interest’ and ‘relative’ shall be interpreted as per Section 2 of the Ethics in Public Office Act, 1995</w:t>
      </w:r>
      <w:r w:rsidR="00A0084F" w:rsidRPr="00486339">
        <w:t xml:space="preserve"> and the Standards in Public Office Act 2001</w:t>
      </w:r>
      <w:r w:rsidRPr="00486339">
        <w:t xml:space="preserve">. </w:t>
      </w:r>
    </w:p>
    <w:p w14:paraId="453123BE" w14:textId="77777777" w:rsidR="00E83CFD" w:rsidRPr="00486339" w:rsidRDefault="00E83CFD" w:rsidP="00486339">
      <w:pPr>
        <w:spacing w:line="360" w:lineRule="auto"/>
        <w:rPr>
          <w:b/>
          <w:smallCaps/>
        </w:rPr>
      </w:pPr>
    </w:p>
    <w:p w14:paraId="0935127C" w14:textId="77777777" w:rsidR="00E83CFD" w:rsidRPr="00486339" w:rsidRDefault="00E83CFD" w:rsidP="00486339">
      <w:pPr>
        <w:pStyle w:val="ListParagraph"/>
        <w:numPr>
          <w:ilvl w:val="0"/>
          <w:numId w:val="22"/>
        </w:numPr>
        <w:spacing w:line="360" w:lineRule="auto"/>
        <w:rPr>
          <w:lang w:eastAsia="en-IE"/>
        </w:rPr>
      </w:pPr>
      <w:r w:rsidRPr="00486339">
        <w:rPr>
          <w:b/>
          <w:lang w:eastAsia="en-IE"/>
        </w:rPr>
        <w:t>The Contracting Authority</w:t>
      </w:r>
      <w:r w:rsidRPr="00486339">
        <w:rPr>
          <w:lang w:eastAsia="en-IE"/>
        </w:rPr>
        <w:t xml:space="preserve"> reserves the right to terminate the contract at any time following one months’ notice in writing to do so. However, a Service Provider, appointed as a result of this RFP, competition may be removed at any time where, in the opinion of the Contracting Authority, the Service Provider demonstrates incapacity to effectively discharge the duties for which they were appointed. Before carrying out such action, the Contracting Authority will serve, or cause to be served, a notice on the company at its registered address, stating the reasons for the proposed removal, and affording the Service Provider an opportunity to respond in advance of reaching a decision.</w:t>
      </w:r>
    </w:p>
    <w:p w14:paraId="5412C615" w14:textId="77777777" w:rsidR="00E83CFD" w:rsidRPr="00486339" w:rsidRDefault="00E83CFD" w:rsidP="00486339">
      <w:pPr>
        <w:spacing w:line="360" w:lineRule="auto"/>
        <w:rPr>
          <w:lang w:eastAsia="en-IE"/>
        </w:rPr>
      </w:pPr>
    </w:p>
    <w:p w14:paraId="6F4605D1" w14:textId="77777777" w:rsidR="00E83CFD" w:rsidRPr="00486339" w:rsidRDefault="00E83CFD" w:rsidP="00486339">
      <w:pPr>
        <w:pStyle w:val="ListParagraph"/>
        <w:numPr>
          <w:ilvl w:val="0"/>
          <w:numId w:val="22"/>
        </w:numPr>
        <w:spacing w:line="360" w:lineRule="auto"/>
        <w:rPr>
          <w:lang w:eastAsia="en-IE"/>
        </w:rPr>
      </w:pPr>
      <w:r w:rsidRPr="00486339">
        <w:rPr>
          <w:b/>
          <w:lang w:eastAsia="en-IE"/>
        </w:rPr>
        <w:lastRenderedPageBreak/>
        <w:t>The Contracting Authority</w:t>
      </w:r>
      <w:r w:rsidRPr="00486339">
        <w:rPr>
          <w:lang w:eastAsia="en-IE"/>
        </w:rPr>
        <w:t xml:space="preserve"> may at any time forthwith terminate a contract if the Service Provider shall become subject to the bankruptcy laws or seek or take protection of the court or make any arrangement or composition with creditors or suffer any execution on premises or in the case of a company enter into liquidation whether compulsory or voluntary, or if a receiver is appointed over all or any part of the assets or undertakings of the company. </w:t>
      </w:r>
    </w:p>
    <w:p w14:paraId="6C5A1C3B" w14:textId="77777777" w:rsidR="00E83CFD" w:rsidRPr="00486339" w:rsidRDefault="00E83CFD" w:rsidP="00486339">
      <w:pPr>
        <w:spacing w:line="360" w:lineRule="auto"/>
        <w:rPr>
          <w:lang w:eastAsia="en-IE"/>
        </w:rPr>
      </w:pPr>
    </w:p>
    <w:p w14:paraId="57FA06A2" w14:textId="77777777" w:rsidR="00E83CFD" w:rsidRPr="00486339" w:rsidRDefault="00E83CFD" w:rsidP="00486339">
      <w:pPr>
        <w:spacing w:line="360" w:lineRule="auto"/>
        <w:ind w:left="360"/>
        <w:rPr>
          <w:lang w:eastAsia="en-IE"/>
        </w:rPr>
      </w:pPr>
      <w:r w:rsidRPr="00486339">
        <w:rPr>
          <w:lang w:eastAsia="en-IE"/>
        </w:rPr>
        <w:t>The successful Service Provider shall be prohibited from transferring or assigning, directly or indirectly to any person or persons whatsoever, any portion of this contract without the written permission of the Contracting Authority.</w:t>
      </w:r>
    </w:p>
    <w:p w14:paraId="2DDD50CA" w14:textId="77777777" w:rsidR="00E83CFD" w:rsidRPr="00486339" w:rsidRDefault="00E83CFD" w:rsidP="00486339">
      <w:pPr>
        <w:spacing w:line="360" w:lineRule="auto"/>
        <w:ind w:left="360"/>
        <w:rPr>
          <w:lang w:eastAsia="en-IE"/>
        </w:rPr>
      </w:pPr>
    </w:p>
    <w:p w14:paraId="1E712A5B" w14:textId="77777777" w:rsidR="00E83CFD" w:rsidRPr="00486339" w:rsidRDefault="00E83CFD" w:rsidP="00486339">
      <w:pPr>
        <w:pStyle w:val="ListParagraph"/>
        <w:numPr>
          <w:ilvl w:val="0"/>
          <w:numId w:val="22"/>
        </w:numPr>
        <w:spacing w:line="360" w:lineRule="auto"/>
        <w:rPr>
          <w:lang w:eastAsia="en-IE"/>
        </w:rPr>
      </w:pPr>
      <w:r w:rsidRPr="00486339">
        <w:rPr>
          <w:b/>
          <w:lang w:eastAsia="en-IE"/>
        </w:rPr>
        <w:t>The contract</w:t>
      </w:r>
      <w:r w:rsidRPr="00486339">
        <w:rPr>
          <w:lang w:eastAsia="en-IE"/>
        </w:rPr>
        <w:t xml:space="preserve"> shall consist of:-</w:t>
      </w:r>
    </w:p>
    <w:p w14:paraId="767297C8" w14:textId="77777777" w:rsidR="00E83CFD" w:rsidRPr="00486339" w:rsidRDefault="00E83CFD" w:rsidP="00486339">
      <w:pPr>
        <w:spacing w:line="360" w:lineRule="auto"/>
        <w:rPr>
          <w:lang w:eastAsia="en-IE"/>
        </w:rPr>
      </w:pPr>
    </w:p>
    <w:p w14:paraId="2535D2BD" w14:textId="77777777" w:rsidR="00E83CFD" w:rsidRPr="00486339" w:rsidRDefault="00E83CFD" w:rsidP="00486339">
      <w:pPr>
        <w:numPr>
          <w:ilvl w:val="0"/>
          <w:numId w:val="6"/>
        </w:numPr>
        <w:tabs>
          <w:tab w:val="clear" w:pos="1524"/>
          <w:tab w:val="num" w:pos="1164"/>
        </w:tabs>
        <w:spacing w:line="360" w:lineRule="auto"/>
        <w:ind w:left="1164"/>
        <w:rPr>
          <w:lang w:eastAsia="en-IE"/>
        </w:rPr>
      </w:pPr>
      <w:r w:rsidRPr="00486339">
        <w:rPr>
          <w:lang w:eastAsia="en-IE"/>
        </w:rPr>
        <w:t>This Request for Proposal document;</w:t>
      </w:r>
    </w:p>
    <w:p w14:paraId="1CE25289" w14:textId="77777777" w:rsidR="00E83CFD" w:rsidRPr="00486339" w:rsidRDefault="00E83CFD" w:rsidP="00486339">
      <w:pPr>
        <w:numPr>
          <w:ilvl w:val="0"/>
          <w:numId w:val="6"/>
        </w:numPr>
        <w:tabs>
          <w:tab w:val="clear" w:pos="1524"/>
          <w:tab w:val="num" w:pos="1164"/>
        </w:tabs>
        <w:spacing w:line="360" w:lineRule="auto"/>
        <w:ind w:left="1164"/>
        <w:rPr>
          <w:lang w:eastAsia="en-IE"/>
        </w:rPr>
      </w:pPr>
      <w:r w:rsidRPr="00486339">
        <w:rPr>
          <w:lang w:eastAsia="en-IE"/>
        </w:rPr>
        <w:t>Service Providers response Proposal;</w:t>
      </w:r>
    </w:p>
    <w:p w14:paraId="31851C40" w14:textId="77777777" w:rsidR="00E83CFD" w:rsidRPr="00486339" w:rsidRDefault="00E83CFD" w:rsidP="00486339">
      <w:pPr>
        <w:numPr>
          <w:ilvl w:val="0"/>
          <w:numId w:val="6"/>
        </w:numPr>
        <w:tabs>
          <w:tab w:val="clear" w:pos="1524"/>
          <w:tab w:val="num" w:pos="1164"/>
        </w:tabs>
        <w:spacing w:line="360" w:lineRule="auto"/>
        <w:ind w:left="1164"/>
        <w:rPr>
          <w:lang w:eastAsia="en-IE"/>
        </w:rPr>
      </w:pPr>
      <w:r w:rsidRPr="00486339">
        <w:rPr>
          <w:lang w:eastAsia="en-IE"/>
        </w:rPr>
        <w:t>Any mutually agreed written clarification, variation or term and   condition annexed to, and thereafter forming part of the contract.</w:t>
      </w:r>
    </w:p>
    <w:p w14:paraId="5A998BDB" w14:textId="77777777" w:rsidR="00E83CFD" w:rsidRPr="00486339" w:rsidRDefault="00E83CFD" w:rsidP="00486339">
      <w:pPr>
        <w:spacing w:line="360" w:lineRule="auto"/>
        <w:rPr>
          <w:b/>
          <w:lang w:eastAsia="en-IE"/>
        </w:rPr>
      </w:pPr>
    </w:p>
    <w:p w14:paraId="4F972AC6" w14:textId="77777777" w:rsidR="00E83CFD" w:rsidRPr="00486339" w:rsidRDefault="00E83CFD" w:rsidP="00486339">
      <w:pPr>
        <w:pStyle w:val="ListParagraph"/>
        <w:numPr>
          <w:ilvl w:val="0"/>
          <w:numId w:val="22"/>
        </w:numPr>
        <w:spacing w:line="360" w:lineRule="auto"/>
        <w:rPr>
          <w:lang w:eastAsia="en-IE"/>
        </w:rPr>
      </w:pPr>
      <w:r w:rsidRPr="00486339">
        <w:rPr>
          <w:b/>
          <w:lang w:eastAsia="en-IE"/>
        </w:rPr>
        <w:t>Respondents</w:t>
      </w:r>
      <w:r w:rsidRPr="00486339">
        <w:rPr>
          <w:lang w:eastAsia="en-IE"/>
        </w:rPr>
        <w:t xml:space="preserve"> must follow the format of the Request for Proposal Document. Failure to demonstrate clearly that all requirements are met will invalidate the response.</w:t>
      </w:r>
    </w:p>
    <w:p w14:paraId="37E4682E" w14:textId="77777777" w:rsidR="00AD0C51" w:rsidRDefault="00AD0C51">
      <w:pPr>
        <w:spacing w:after="160" w:line="259" w:lineRule="auto"/>
        <w:rPr>
          <w:b/>
          <w:bCs/>
          <w:lang w:eastAsia="en-IE"/>
        </w:rPr>
      </w:pPr>
      <w:r>
        <w:rPr>
          <w:b/>
          <w:bCs/>
          <w:lang w:eastAsia="en-IE"/>
        </w:rPr>
        <w:br w:type="page"/>
      </w:r>
    </w:p>
    <w:p w14:paraId="7550BC14" w14:textId="6AAADCC5" w:rsidR="00E83CFD" w:rsidRPr="00486339" w:rsidRDefault="00E83CFD" w:rsidP="00DD6504">
      <w:pPr>
        <w:spacing w:line="276" w:lineRule="auto"/>
        <w:rPr>
          <w:b/>
          <w:bCs/>
          <w:lang w:eastAsia="en-IE"/>
        </w:rPr>
      </w:pPr>
      <w:r w:rsidRPr="00486339">
        <w:rPr>
          <w:b/>
          <w:bCs/>
          <w:lang w:eastAsia="en-IE"/>
        </w:rPr>
        <w:lastRenderedPageBreak/>
        <w:t>Appendix A</w:t>
      </w:r>
    </w:p>
    <w:p w14:paraId="354C366A" w14:textId="77777777" w:rsidR="00DD6504" w:rsidRDefault="00E83CFD" w:rsidP="00580FC8">
      <w:pPr>
        <w:spacing w:line="276" w:lineRule="auto"/>
        <w:ind w:left="720" w:firstLine="720"/>
        <w:jc w:val="both"/>
        <w:rPr>
          <w:b/>
          <w:bCs/>
          <w:smallCaps/>
          <w:lang w:eastAsia="en-IE"/>
        </w:rPr>
      </w:pPr>
      <w:r w:rsidRPr="00486339">
        <w:rPr>
          <w:b/>
          <w:bCs/>
          <w:smallCaps/>
          <w:lang w:eastAsia="en-IE"/>
        </w:rPr>
        <w:t xml:space="preserve">                                  </w:t>
      </w:r>
    </w:p>
    <w:p w14:paraId="47D050C2" w14:textId="77777777" w:rsidR="00DD6504" w:rsidRDefault="00DD6504" w:rsidP="00580FC8">
      <w:pPr>
        <w:spacing w:line="276" w:lineRule="auto"/>
        <w:ind w:left="720" w:firstLine="720"/>
        <w:jc w:val="both"/>
        <w:rPr>
          <w:b/>
          <w:bCs/>
          <w:smallCaps/>
          <w:lang w:eastAsia="en-IE"/>
        </w:rPr>
      </w:pPr>
    </w:p>
    <w:p w14:paraId="1DB6EA8F" w14:textId="77777777" w:rsidR="00DD6504" w:rsidRDefault="00DD6504" w:rsidP="00580FC8">
      <w:pPr>
        <w:spacing w:line="276" w:lineRule="auto"/>
        <w:ind w:left="720" w:firstLine="720"/>
        <w:jc w:val="both"/>
        <w:rPr>
          <w:b/>
          <w:bCs/>
          <w:smallCaps/>
          <w:lang w:eastAsia="en-IE"/>
        </w:rPr>
      </w:pPr>
    </w:p>
    <w:p w14:paraId="0D513FC0" w14:textId="77777777" w:rsidR="00DD6504" w:rsidRDefault="00DD6504" w:rsidP="00580FC8">
      <w:pPr>
        <w:spacing w:line="276" w:lineRule="auto"/>
        <w:ind w:left="720" w:firstLine="720"/>
        <w:jc w:val="both"/>
        <w:rPr>
          <w:b/>
          <w:bCs/>
          <w:smallCaps/>
          <w:lang w:eastAsia="en-IE"/>
        </w:rPr>
      </w:pPr>
    </w:p>
    <w:p w14:paraId="01076D63" w14:textId="77777777" w:rsidR="00E83CFD" w:rsidRPr="00486339" w:rsidRDefault="00E83CFD" w:rsidP="00580FC8">
      <w:pPr>
        <w:spacing w:line="276" w:lineRule="auto"/>
        <w:ind w:left="720" w:firstLine="720"/>
        <w:jc w:val="both"/>
        <w:rPr>
          <w:b/>
          <w:bCs/>
          <w:smallCaps/>
          <w:lang w:eastAsia="en-IE"/>
        </w:rPr>
      </w:pPr>
      <w:r w:rsidRPr="00486339">
        <w:rPr>
          <w:b/>
          <w:bCs/>
          <w:smallCaps/>
          <w:lang w:eastAsia="en-IE"/>
        </w:rPr>
        <w:t xml:space="preserve"> Proposal Response Form</w:t>
      </w:r>
    </w:p>
    <w:p w14:paraId="14FC3121" w14:textId="77777777" w:rsidR="00E83CFD" w:rsidRPr="00486339" w:rsidRDefault="00E83CFD" w:rsidP="00580FC8">
      <w:pPr>
        <w:spacing w:line="276" w:lineRule="auto"/>
        <w:ind w:left="720"/>
        <w:jc w:val="both"/>
        <w:rPr>
          <w:b/>
          <w:bCs/>
          <w:smallCaps/>
          <w:lang w:eastAsia="en-IE"/>
        </w:rPr>
      </w:pPr>
    </w:p>
    <w:p w14:paraId="29F58161" w14:textId="77777777" w:rsidR="00E83CFD" w:rsidRPr="00486339" w:rsidRDefault="00E83CFD" w:rsidP="00580FC8">
      <w:pPr>
        <w:spacing w:line="276" w:lineRule="auto"/>
        <w:ind w:left="720" w:hanging="720"/>
        <w:jc w:val="both"/>
        <w:rPr>
          <w:b/>
          <w:bCs/>
          <w:smallCaps/>
          <w:lang w:eastAsia="en-IE"/>
        </w:rPr>
      </w:pPr>
      <w:r w:rsidRPr="00486339">
        <w:rPr>
          <w:b/>
          <w:bCs/>
          <w:smallCaps/>
          <w:lang w:eastAsia="en-IE"/>
        </w:rPr>
        <w:t>Registered Company Name</w:t>
      </w:r>
      <w:r w:rsidR="006A250D" w:rsidRPr="00486339">
        <w:rPr>
          <w:b/>
          <w:bCs/>
          <w:smallCaps/>
          <w:lang w:eastAsia="en-IE"/>
        </w:rPr>
        <w:t>/Individual</w:t>
      </w:r>
      <w:r w:rsidRPr="00486339">
        <w:rPr>
          <w:b/>
          <w:bCs/>
          <w:smallCaps/>
          <w:lang w:eastAsia="en-IE"/>
        </w:rPr>
        <w:t>:</w:t>
      </w:r>
    </w:p>
    <w:p w14:paraId="4A7122AB" w14:textId="77777777" w:rsidR="00E83CFD" w:rsidRPr="00486339" w:rsidRDefault="00E83CFD" w:rsidP="00580FC8">
      <w:pPr>
        <w:spacing w:line="276" w:lineRule="auto"/>
        <w:ind w:left="720" w:hanging="720"/>
        <w:jc w:val="both"/>
        <w:rPr>
          <w:b/>
          <w:bCs/>
          <w:smallCaps/>
          <w:lang w:eastAsia="en-IE"/>
        </w:rPr>
      </w:pPr>
    </w:p>
    <w:p w14:paraId="714BD3B2" w14:textId="77777777" w:rsidR="00E83CFD" w:rsidRPr="00486339" w:rsidRDefault="00E83CFD" w:rsidP="00580FC8">
      <w:pPr>
        <w:spacing w:line="276" w:lineRule="auto"/>
        <w:ind w:left="-180"/>
        <w:jc w:val="both"/>
        <w:rPr>
          <w:bCs/>
          <w:smallCaps/>
          <w:lang w:eastAsia="en-IE"/>
        </w:rPr>
      </w:pPr>
      <w:r w:rsidRPr="00486339">
        <w:rPr>
          <w:bCs/>
          <w:smallCaps/>
          <w:lang w:eastAsia="en-IE"/>
        </w:rPr>
        <w:t xml:space="preserve">   Incorporated under the laws of (country): </w:t>
      </w:r>
    </w:p>
    <w:p w14:paraId="05054675" w14:textId="77777777" w:rsidR="00E83CFD" w:rsidRPr="00486339" w:rsidRDefault="00E83CFD" w:rsidP="00580FC8">
      <w:pPr>
        <w:spacing w:line="276" w:lineRule="auto"/>
        <w:ind w:left="720"/>
        <w:jc w:val="both"/>
        <w:rPr>
          <w:bCs/>
          <w:smallCaps/>
          <w:lang w:eastAsia="en-IE"/>
        </w:rPr>
      </w:pPr>
    </w:p>
    <w:p w14:paraId="366CB478" w14:textId="77777777" w:rsidR="00E83CFD" w:rsidRPr="00486339" w:rsidRDefault="00E83CFD" w:rsidP="00580FC8">
      <w:pPr>
        <w:spacing w:line="276" w:lineRule="auto"/>
        <w:jc w:val="both"/>
        <w:rPr>
          <w:bCs/>
          <w:smallCaps/>
          <w:lang w:eastAsia="en-IE"/>
        </w:rPr>
      </w:pPr>
      <w:r w:rsidRPr="00486339">
        <w:rPr>
          <w:b/>
          <w:bCs/>
          <w:smallCaps/>
          <w:lang w:eastAsia="en-IE"/>
        </w:rPr>
        <w:t>Registered Address:</w:t>
      </w:r>
    </w:p>
    <w:p w14:paraId="035441C1" w14:textId="77777777" w:rsidR="00E83CFD" w:rsidRPr="00486339" w:rsidRDefault="00E83CFD" w:rsidP="00580FC8">
      <w:pPr>
        <w:spacing w:line="276" w:lineRule="auto"/>
        <w:jc w:val="both"/>
        <w:rPr>
          <w:bCs/>
          <w:smallCaps/>
          <w:lang w:eastAsia="en-IE"/>
        </w:rPr>
      </w:pPr>
    </w:p>
    <w:p w14:paraId="526B3AA4" w14:textId="77777777" w:rsidR="00E83CFD" w:rsidRPr="00486339" w:rsidRDefault="00E83CFD" w:rsidP="00580FC8">
      <w:pPr>
        <w:spacing w:line="276" w:lineRule="auto"/>
        <w:jc w:val="both"/>
        <w:rPr>
          <w:bCs/>
          <w:smallCaps/>
          <w:lang w:eastAsia="en-IE"/>
        </w:rPr>
      </w:pPr>
    </w:p>
    <w:p w14:paraId="76B581E4" w14:textId="77777777" w:rsidR="00E83CFD" w:rsidRPr="00486339" w:rsidRDefault="00E83CFD" w:rsidP="00580FC8">
      <w:pPr>
        <w:spacing w:line="276" w:lineRule="auto"/>
        <w:jc w:val="both"/>
        <w:rPr>
          <w:b/>
          <w:bCs/>
          <w:smallCaps/>
          <w:lang w:eastAsia="en-IE"/>
        </w:rPr>
      </w:pPr>
      <w:r w:rsidRPr="00486339">
        <w:rPr>
          <w:b/>
          <w:bCs/>
          <w:smallCaps/>
          <w:lang w:eastAsia="en-IE"/>
        </w:rPr>
        <w:t xml:space="preserve">Business Address (if different): </w:t>
      </w:r>
    </w:p>
    <w:p w14:paraId="2C44F048" w14:textId="77777777" w:rsidR="00E83CFD" w:rsidRPr="00486339" w:rsidRDefault="00E83CFD" w:rsidP="00580FC8">
      <w:pPr>
        <w:spacing w:line="276" w:lineRule="auto"/>
        <w:jc w:val="both"/>
        <w:rPr>
          <w:b/>
          <w:bCs/>
          <w:smallCaps/>
          <w:lang w:eastAsia="en-IE"/>
        </w:rPr>
      </w:pPr>
    </w:p>
    <w:p w14:paraId="6BC2B5B9" w14:textId="77777777" w:rsidR="00E83CFD" w:rsidRPr="00486339" w:rsidRDefault="00E83CFD" w:rsidP="00580FC8">
      <w:pPr>
        <w:spacing w:line="276" w:lineRule="auto"/>
        <w:jc w:val="both"/>
        <w:rPr>
          <w:bCs/>
          <w:smallCaps/>
          <w:lang w:eastAsia="en-IE"/>
        </w:rPr>
      </w:pPr>
      <w:r w:rsidRPr="00486339">
        <w:rPr>
          <w:bCs/>
          <w:smallCaps/>
          <w:lang w:eastAsia="en-IE"/>
        </w:rPr>
        <w:t xml:space="preserve">Telephone: </w:t>
      </w:r>
    </w:p>
    <w:p w14:paraId="27C2638F" w14:textId="77777777" w:rsidR="00E83CFD" w:rsidRPr="00486339" w:rsidRDefault="00E83CFD" w:rsidP="00580FC8">
      <w:pPr>
        <w:spacing w:line="276" w:lineRule="auto"/>
        <w:jc w:val="both"/>
        <w:rPr>
          <w:bCs/>
          <w:smallCaps/>
          <w:lang w:eastAsia="en-IE"/>
        </w:rPr>
      </w:pPr>
    </w:p>
    <w:p w14:paraId="67722769" w14:textId="77777777" w:rsidR="00E83CFD" w:rsidRPr="00486339" w:rsidRDefault="00E83CFD" w:rsidP="00580FC8">
      <w:pPr>
        <w:spacing w:line="276" w:lineRule="auto"/>
        <w:jc w:val="both"/>
        <w:rPr>
          <w:bCs/>
          <w:smallCaps/>
          <w:lang w:eastAsia="en-IE"/>
        </w:rPr>
      </w:pPr>
      <w:r w:rsidRPr="00486339">
        <w:rPr>
          <w:bCs/>
          <w:smallCaps/>
          <w:lang w:eastAsia="en-IE"/>
        </w:rPr>
        <w:t xml:space="preserve">Fax:  </w:t>
      </w:r>
    </w:p>
    <w:p w14:paraId="215EC568" w14:textId="77777777" w:rsidR="00E83CFD" w:rsidRPr="00486339" w:rsidRDefault="00E83CFD" w:rsidP="00580FC8">
      <w:pPr>
        <w:spacing w:line="276" w:lineRule="auto"/>
        <w:jc w:val="both"/>
        <w:rPr>
          <w:bCs/>
          <w:smallCaps/>
          <w:lang w:eastAsia="en-IE"/>
        </w:rPr>
      </w:pPr>
    </w:p>
    <w:p w14:paraId="4BC7ED97" w14:textId="77777777" w:rsidR="00E83CFD" w:rsidRPr="00486339" w:rsidRDefault="00E83CFD" w:rsidP="00580FC8">
      <w:pPr>
        <w:spacing w:line="276" w:lineRule="auto"/>
        <w:jc w:val="both"/>
        <w:rPr>
          <w:bCs/>
          <w:smallCaps/>
          <w:lang w:eastAsia="en-IE"/>
        </w:rPr>
      </w:pPr>
      <w:r w:rsidRPr="00486339">
        <w:rPr>
          <w:bCs/>
          <w:smallCaps/>
          <w:lang w:eastAsia="en-IE"/>
        </w:rPr>
        <w:t xml:space="preserve">Email: </w:t>
      </w:r>
    </w:p>
    <w:p w14:paraId="4FF28648" w14:textId="77777777" w:rsidR="00E83CFD" w:rsidRPr="00486339" w:rsidRDefault="00E83CFD" w:rsidP="00580FC8">
      <w:pPr>
        <w:spacing w:line="276" w:lineRule="auto"/>
        <w:jc w:val="both"/>
        <w:rPr>
          <w:bCs/>
          <w:smallCaps/>
          <w:lang w:eastAsia="en-IE"/>
        </w:rPr>
      </w:pPr>
    </w:p>
    <w:p w14:paraId="26165C7D" w14:textId="77777777" w:rsidR="00E83CFD" w:rsidRPr="00486339" w:rsidRDefault="00E83CFD" w:rsidP="00580FC8">
      <w:pPr>
        <w:spacing w:line="276" w:lineRule="auto"/>
        <w:jc w:val="both"/>
        <w:rPr>
          <w:bCs/>
          <w:smallCaps/>
          <w:lang w:eastAsia="en-IE"/>
        </w:rPr>
      </w:pPr>
      <w:r w:rsidRPr="00486339">
        <w:rPr>
          <w:bCs/>
          <w:smallCaps/>
          <w:lang w:eastAsia="en-IE"/>
        </w:rPr>
        <w:t xml:space="preserve">We confirm that we have read and understand the Request for Proposal document in full, and agree to be bound by its terms and requirements. We submit for consideration the attached response to the Request for Proposal on the basis that </w:t>
      </w:r>
      <w:r w:rsidR="006A250D" w:rsidRPr="00486339">
        <w:rPr>
          <w:bCs/>
          <w:smallCaps/>
          <w:lang w:eastAsia="en-IE"/>
        </w:rPr>
        <w:t>We will</w:t>
      </w:r>
      <w:r w:rsidRPr="00486339">
        <w:rPr>
          <w:bCs/>
          <w:smallCaps/>
          <w:lang w:eastAsia="en-IE"/>
        </w:rPr>
        <w:t xml:space="preserve"> meet all </w:t>
      </w:r>
      <w:r w:rsidR="006A250D" w:rsidRPr="00486339">
        <w:rPr>
          <w:bCs/>
          <w:smallCaps/>
          <w:lang w:eastAsia="en-IE"/>
        </w:rPr>
        <w:t>the requirements</w:t>
      </w:r>
      <w:r w:rsidRPr="00486339">
        <w:rPr>
          <w:bCs/>
          <w:smallCaps/>
          <w:lang w:eastAsia="en-IE"/>
        </w:rPr>
        <w:t xml:space="preserve"> specified in the RFP.   Should our offer to act as Service Providers be accepted </w:t>
      </w:r>
      <w:r w:rsidRPr="00486339">
        <w:rPr>
          <w:bCs/>
          <w:smallCaps/>
          <w:lang w:eastAsia="en-IE"/>
        </w:rPr>
        <w:lastRenderedPageBreak/>
        <w:t xml:space="preserve">we agree to be bound by the terms and requirements of both documents and any mutually </w:t>
      </w:r>
      <w:r w:rsidR="006A250D" w:rsidRPr="00486339">
        <w:rPr>
          <w:bCs/>
          <w:smallCaps/>
          <w:lang w:eastAsia="en-IE"/>
        </w:rPr>
        <w:t>agreed variation annexed to, and</w:t>
      </w:r>
      <w:r w:rsidRPr="00486339">
        <w:rPr>
          <w:bCs/>
          <w:smallCaps/>
          <w:lang w:eastAsia="en-IE"/>
        </w:rPr>
        <w:t xml:space="preserve"> thereafter forming part of the contract.</w:t>
      </w:r>
    </w:p>
    <w:p w14:paraId="42E6E334" w14:textId="77777777" w:rsidR="00E83CFD" w:rsidRPr="00486339" w:rsidRDefault="00E83CFD" w:rsidP="00580FC8">
      <w:pPr>
        <w:tabs>
          <w:tab w:val="center" w:pos="4153"/>
        </w:tabs>
        <w:spacing w:line="276" w:lineRule="auto"/>
        <w:jc w:val="both"/>
        <w:rPr>
          <w:bCs/>
          <w:smallCaps/>
          <w:lang w:eastAsia="en-IE"/>
        </w:rPr>
      </w:pPr>
      <w:r w:rsidRPr="00486339">
        <w:rPr>
          <w:bCs/>
          <w:smallCaps/>
          <w:lang w:eastAsia="en-IE"/>
        </w:rPr>
        <w:tab/>
      </w:r>
    </w:p>
    <w:p w14:paraId="2EA719C8" w14:textId="77777777" w:rsidR="00E83CFD" w:rsidRPr="00486339" w:rsidRDefault="00E83CFD" w:rsidP="00580FC8">
      <w:pPr>
        <w:spacing w:line="276" w:lineRule="auto"/>
        <w:rPr>
          <w:bCs/>
          <w:smallCaps/>
          <w:lang w:eastAsia="en-IE"/>
        </w:rPr>
      </w:pPr>
      <w:r w:rsidRPr="00486339">
        <w:rPr>
          <w:bCs/>
          <w:smallCaps/>
          <w:lang w:eastAsia="en-IE"/>
        </w:rPr>
        <w:t>Further we confirm that our Proposal holds good for 90 days from the submission date.</w:t>
      </w:r>
    </w:p>
    <w:p w14:paraId="5B94E9F7" w14:textId="77777777" w:rsidR="00E83CFD" w:rsidRPr="00486339" w:rsidRDefault="00E83CFD" w:rsidP="00580FC8">
      <w:pPr>
        <w:spacing w:line="276" w:lineRule="auto"/>
        <w:rPr>
          <w:bCs/>
          <w:smallCaps/>
          <w:lang w:eastAsia="en-IE"/>
        </w:rPr>
      </w:pPr>
    </w:p>
    <w:p w14:paraId="7AE0A08A" w14:textId="77777777" w:rsidR="00E83CFD" w:rsidRPr="00486339" w:rsidRDefault="00E83CFD" w:rsidP="00580FC8">
      <w:pPr>
        <w:spacing w:line="276" w:lineRule="auto"/>
        <w:ind w:hanging="720"/>
        <w:jc w:val="both"/>
        <w:rPr>
          <w:b/>
          <w:bCs/>
          <w:smallCaps/>
          <w:lang w:eastAsia="en-IE"/>
        </w:rPr>
      </w:pPr>
      <w:r w:rsidRPr="00486339">
        <w:rPr>
          <w:b/>
          <w:bCs/>
          <w:smallCaps/>
          <w:lang w:eastAsia="en-IE"/>
        </w:rPr>
        <w:t xml:space="preserve">              Signature of Company Representative</w:t>
      </w:r>
      <w:r w:rsidR="006A250D" w:rsidRPr="00486339">
        <w:rPr>
          <w:b/>
          <w:bCs/>
          <w:smallCaps/>
          <w:lang w:eastAsia="en-IE"/>
        </w:rPr>
        <w:t>/Individual</w:t>
      </w:r>
      <w:r w:rsidRPr="00486339">
        <w:rPr>
          <w:b/>
          <w:bCs/>
          <w:smallCaps/>
          <w:lang w:eastAsia="en-IE"/>
        </w:rPr>
        <w:t xml:space="preserve">: </w:t>
      </w:r>
    </w:p>
    <w:p w14:paraId="167BB8FC" w14:textId="77777777" w:rsidR="00E83CFD" w:rsidRPr="00486339" w:rsidRDefault="00E83CFD" w:rsidP="00580FC8">
      <w:pPr>
        <w:spacing w:line="276" w:lineRule="auto"/>
        <w:ind w:hanging="720"/>
        <w:jc w:val="both"/>
        <w:rPr>
          <w:bCs/>
          <w:smallCaps/>
          <w:lang w:eastAsia="en-IE"/>
        </w:rPr>
      </w:pPr>
    </w:p>
    <w:p w14:paraId="23744FEC" w14:textId="77777777" w:rsidR="00E83CFD" w:rsidRPr="00486339" w:rsidRDefault="00E83CFD" w:rsidP="00580FC8">
      <w:pPr>
        <w:spacing w:line="276" w:lineRule="auto"/>
        <w:ind w:left="720"/>
        <w:jc w:val="both"/>
        <w:rPr>
          <w:bCs/>
          <w:smallCaps/>
          <w:lang w:eastAsia="en-IE"/>
        </w:rPr>
      </w:pPr>
      <w:r w:rsidRPr="00486339">
        <w:rPr>
          <w:b/>
          <w:bCs/>
          <w:smallCaps/>
          <w:lang w:eastAsia="en-IE"/>
        </w:rPr>
        <w:t>Position held</w:t>
      </w:r>
      <w:r w:rsidRPr="00486339">
        <w:rPr>
          <w:bCs/>
          <w:smallCaps/>
          <w:lang w:eastAsia="en-IE"/>
        </w:rPr>
        <w:t>: _________________________________________</w:t>
      </w:r>
    </w:p>
    <w:p w14:paraId="402AE94D" w14:textId="77777777" w:rsidR="00E83CFD" w:rsidRPr="00486339" w:rsidRDefault="00E83CFD" w:rsidP="00580FC8">
      <w:pPr>
        <w:spacing w:line="276" w:lineRule="auto"/>
        <w:ind w:left="720"/>
        <w:jc w:val="both"/>
        <w:rPr>
          <w:bCs/>
          <w:smallCaps/>
          <w:lang w:eastAsia="en-IE"/>
        </w:rPr>
      </w:pPr>
    </w:p>
    <w:p w14:paraId="4944FD46" w14:textId="77777777" w:rsidR="00E83CFD" w:rsidRPr="00486339" w:rsidRDefault="00E83CFD" w:rsidP="00580FC8">
      <w:pPr>
        <w:tabs>
          <w:tab w:val="left" w:pos="-720"/>
        </w:tabs>
        <w:spacing w:line="276" w:lineRule="auto"/>
        <w:ind w:left="720" w:hanging="456"/>
        <w:jc w:val="both"/>
        <w:rPr>
          <w:bCs/>
          <w:smallCaps/>
          <w:lang w:eastAsia="en-IE"/>
        </w:rPr>
      </w:pPr>
      <w:r w:rsidRPr="00486339">
        <w:rPr>
          <w:bCs/>
          <w:smallCaps/>
          <w:lang w:eastAsia="en-IE"/>
        </w:rPr>
        <w:tab/>
      </w:r>
      <w:r w:rsidRPr="00486339">
        <w:rPr>
          <w:bCs/>
          <w:smallCaps/>
          <w:lang w:eastAsia="en-IE"/>
        </w:rPr>
        <w:tab/>
      </w:r>
    </w:p>
    <w:p w14:paraId="76B53926" w14:textId="77777777" w:rsidR="00E83CFD" w:rsidRPr="00486339" w:rsidRDefault="00E83CFD" w:rsidP="00580FC8">
      <w:pPr>
        <w:tabs>
          <w:tab w:val="left" w:pos="-720"/>
        </w:tabs>
        <w:spacing w:line="276" w:lineRule="auto"/>
        <w:jc w:val="both"/>
        <w:rPr>
          <w:smallCaps/>
          <w:lang w:eastAsia="en-IE"/>
        </w:rPr>
      </w:pPr>
      <w:r w:rsidRPr="00486339">
        <w:rPr>
          <w:smallCaps/>
          <w:lang w:eastAsia="en-IE"/>
        </w:rPr>
        <w:tab/>
      </w:r>
      <w:r w:rsidRPr="00486339">
        <w:rPr>
          <w:b/>
          <w:smallCaps/>
          <w:lang w:eastAsia="en-IE"/>
        </w:rPr>
        <w:t>Signed</w:t>
      </w:r>
      <w:r w:rsidRPr="00486339">
        <w:rPr>
          <w:smallCaps/>
          <w:lang w:eastAsia="en-IE"/>
        </w:rPr>
        <w:t>: _______________________________</w:t>
      </w:r>
    </w:p>
    <w:p w14:paraId="215E5507" w14:textId="77777777" w:rsidR="00E83CFD" w:rsidRPr="00486339" w:rsidRDefault="00E83CFD" w:rsidP="00580FC8">
      <w:pPr>
        <w:spacing w:line="276" w:lineRule="auto"/>
        <w:ind w:left="720"/>
        <w:jc w:val="both"/>
        <w:rPr>
          <w:bCs/>
          <w:smallCaps/>
          <w:lang w:eastAsia="en-IE"/>
        </w:rPr>
      </w:pPr>
      <w:r w:rsidRPr="00486339">
        <w:rPr>
          <w:bCs/>
          <w:smallCaps/>
          <w:lang w:eastAsia="en-IE"/>
        </w:rPr>
        <w:t xml:space="preserve">                      (                                                                 )</w:t>
      </w:r>
    </w:p>
    <w:p w14:paraId="3AF0A883" w14:textId="77777777" w:rsidR="00E83CFD" w:rsidRPr="00486339" w:rsidRDefault="00E83CFD" w:rsidP="00580FC8">
      <w:pPr>
        <w:spacing w:line="276" w:lineRule="auto"/>
        <w:ind w:left="720"/>
        <w:jc w:val="both"/>
        <w:rPr>
          <w:bCs/>
          <w:smallCaps/>
          <w:lang w:eastAsia="en-IE"/>
        </w:rPr>
      </w:pPr>
    </w:p>
    <w:p w14:paraId="3D7D818E" w14:textId="77777777" w:rsidR="00E83CFD" w:rsidRPr="00486339" w:rsidRDefault="00E83CFD" w:rsidP="00580FC8">
      <w:pPr>
        <w:spacing w:line="276" w:lineRule="auto"/>
        <w:ind w:left="720"/>
        <w:jc w:val="both"/>
        <w:rPr>
          <w:bCs/>
          <w:smallCaps/>
          <w:lang w:eastAsia="en-IE"/>
        </w:rPr>
      </w:pPr>
    </w:p>
    <w:p w14:paraId="12E007DE" w14:textId="77777777" w:rsidR="00E83CFD" w:rsidRPr="00486339" w:rsidRDefault="00E83CFD" w:rsidP="00580FC8">
      <w:pPr>
        <w:spacing w:line="276" w:lineRule="auto"/>
        <w:ind w:left="720"/>
        <w:jc w:val="both"/>
        <w:rPr>
          <w:bCs/>
          <w:smallCaps/>
          <w:lang w:eastAsia="en-IE"/>
        </w:rPr>
      </w:pPr>
      <w:r w:rsidRPr="00486339">
        <w:rPr>
          <w:b/>
          <w:bCs/>
          <w:smallCaps/>
          <w:lang w:eastAsia="en-IE"/>
        </w:rPr>
        <w:t>Date</w:t>
      </w:r>
      <w:r w:rsidRPr="00486339">
        <w:rPr>
          <w:bCs/>
          <w:smallCaps/>
          <w:lang w:eastAsia="en-IE"/>
        </w:rPr>
        <w:t>: __________________</w:t>
      </w:r>
    </w:p>
    <w:sectPr w:rsidR="00E83CFD" w:rsidRPr="00486339">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D6614" w14:textId="77777777" w:rsidR="00D904B1" w:rsidRDefault="00D904B1" w:rsidP="00D904B1">
      <w:r>
        <w:separator/>
      </w:r>
    </w:p>
  </w:endnote>
  <w:endnote w:type="continuationSeparator" w:id="0">
    <w:p w14:paraId="77D46FCD" w14:textId="77777777" w:rsidR="00D904B1" w:rsidRDefault="00D904B1" w:rsidP="00D9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597356"/>
      <w:docPartObj>
        <w:docPartGallery w:val="Page Numbers (Bottom of Page)"/>
        <w:docPartUnique/>
      </w:docPartObj>
    </w:sdtPr>
    <w:sdtEndPr>
      <w:rPr>
        <w:noProof/>
      </w:rPr>
    </w:sdtEndPr>
    <w:sdtContent>
      <w:p w14:paraId="31AF9945" w14:textId="39174C8D" w:rsidR="002028D3" w:rsidRDefault="002028D3">
        <w:pPr>
          <w:pStyle w:val="Footer"/>
          <w:jc w:val="center"/>
        </w:pPr>
        <w:r>
          <w:fldChar w:fldCharType="begin"/>
        </w:r>
        <w:r>
          <w:instrText xml:space="preserve"> PAGE   \* MERGEFORMAT </w:instrText>
        </w:r>
        <w:r>
          <w:fldChar w:fldCharType="separate"/>
        </w:r>
        <w:r w:rsidR="001D409D">
          <w:rPr>
            <w:noProof/>
          </w:rPr>
          <w:t>1</w:t>
        </w:r>
        <w:r>
          <w:rPr>
            <w:noProof/>
          </w:rPr>
          <w:fldChar w:fldCharType="end"/>
        </w:r>
      </w:p>
    </w:sdtContent>
  </w:sdt>
  <w:p w14:paraId="3897CBFA" w14:textId="77777777" w:rsidR="002028D3" w:rsidRDefault="00202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ACBA9" w14:textId="77777777" w:rsidR="00D904B1" w:rsidRDefault="00D904B1" w:rsidP="00D904B1">
      <w:r>
        <w:separator/>
      </w:r>
    </w:p>
  </w:footnote>
  <w:footnote w:type="continuationSeparator" w:id="0">
    <w:p w14:paraId="102BEBCE" w14:textId="77777777" w:rsidR="00D904B1" w:rsidRDefault="00D904B1" w:rsidP="00D904B1">
      <w:r>
        <w:continuationSeparator/>
      </w:r>
    </w:p>
  </w:footnote>
  <w:footnote w:id="1">
    <w:p w14:paraId="23A0EA0F" w14:textId="1D258112" w:rsidR="00CE6979" w:rsidRPr="00CE6979" w:rsidRDefault="00CE6979">
      <w:pPr>
        <w:pStyle w:val="FootnoteText"/>
        <w:rPr>
          <w:lang w:val="en-IE"/>
        </w:rPr>
      </w:pPr>
      <w:r>
        <w:rPr>
          <w:rStyle w:val="FootnoteReference"/>
        </w:rPr>
        <w:footnoteRef/>
      </w:r>
      <w:r>
        <w:t xml:space="preserve"> </w:t>
      </w:r>
      <w:r w:rsidRPr="00B94C85">
        <w:rPr>
          <w:lang w:val="en-IE"/>
        </w:rPr>
        <w:t>A number of articles have already been identified and / or are in progress. This information will be shared with the successful provider.</w:t>
      </w:r>
      <w:r>
        <w:rPr>
          <w:lang w:val="en-I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31A"/>
    <w:multiLevelType w:val="hybridMultilevel"/>
    <w:tmpl w:val="368AA2B8"/>
    <w:lvl w:ilvl="0" w:tplc="18090011">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6E2F89"/>
    <w:multiLevelType w:val="hybridMultilevel"/>
    <w:tmpl w:val="ABFEC62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8F1904"/>
    <w:multiLevelType w:val="hybridMultilevel"/>
    <w:tmpl w:val="5602E1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D55D3A"/>
    <w:multiLevelType w:val="hybridMultilevel"/>
    <w:tmpl w:val="25A0C810"/>
    <w:lvl w:ilvl="0" w:tplc="C5C6B86E">
      <w:start w:val="1"/>
      <w:numFmt w:val="decimal"/>
      <w:lvlText w:val="%1."/>
      <w:lvlJc w:val="left"/>
      <w:pPr>
        <w:tabs>
          <w:tab w:val="num" w:pos="720"/>
        </w:tabs>
        <w:ind w:left="720" w:hanging="36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DF3010"/>
    <w:multiLevelType w:val="hybridMultilevel"/>
    <w:tmpl w:val="A7586B0E"/>
    <w:lvl w:ilvl="0" w:tplc="18090011">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A4D23DE"/>
    <w:multiLevelType w:val="hybridMultilevel"/>
    <w:tmpl w:val="60DC34F6"/>
    <w:lvl w:ilvl="0" w:tplc="18090005">
      <w:start w:val="1"/>
      <w:numFmt w:val="bullet"/>
      <w:lvlText w:val=""/>
      <w:lvlJc w:val="left"/>
      <w:pPr>
        <w:ind w:left="783" w:hanging="360"/>
      </w:pPr>
      <w:rPr>
        <w:rFonts w:ascii="Wingdings" w:hAnsi="Wingdings"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6" w15:restartNumberingAfterBreak="0">
    <w:nsid w:val="23AF245C"/>
    <w:multiLevelType w:val="hybridMultilevel"/>
    <w:tmpl w:val="41BAC92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4840A9F"/>
    <w:multiLevelType w:val="hybridMultilevel"/>
    <w:tmpl w:val="9522E7D8"/>
    <w:lvl w:ilvl="0" w:tplc="18090011">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7E94EBB"/>
    <w:multiLevelType w:val="hybridMultilevel"/>
    <w:tmpl w:val="BE844D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5C1AF7"/>
    <w:multiLevelType w:val="hybridMultilevel"/>
    <w:tmpl w:val="786092B6"/>
    <w:lvl w:ilvl="0" w:tplc="18090017">
      <w:start w:val="1"/>
      <w:numFmt w:val="lowerLetter"/>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CF01BFD"/>
    <w:multiLevelType w:val="hybridMultilevel"/>
    <w:tmpl w:val="5D32D638"/>
    <w:lvl w:ilvl="0" w:tplc="18090017">
      <w:start w:val="1"/>
      <w:numFmt w:val="lowerLetter"/>
      <w:lvlText w:val="%1)"/>
      <w:lvlJc w:val="left"/>
      <w:pPr>
        <w:ind w:left="720" w:hanging="360"/>
      </w:pPr>
      <w:rPr>
        <w:rFonts w:hint="default"/>
      </w:rPr>
    </w:lvl>
    <w:lvl w:ilvl="1" w:tplc="082A9D4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F664E"/>
    <w:multiLevelType w:val="multilevel"/>
    <w:tmpl w:val="522E14F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51724C"/>
    <w:multiLevelType w:val="hybridMultilevel"/>
    <w:tmpl w:val="E530FDF0"/>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A824510"/>
    <w:multiLevelType w:val="hybridMultilevel"/>
    <w:tmpl w:val="558444C0"/>
    <w:lvl w:ilvl="0" w:tplc="9B0A7DA2">
      <w:numFmt w:val="bullet"/>
      <w:lvlText w:val="•"/>
      <w:lvlJc w:val="left"/>
      <w:pPr>
        <w:ind w:left="1080" w:hanging="720"/>
      </w:pPr>
      <w:rPr>
        <w:rFonts w:ascii="Garamond" w:eastAsiaTheme="minorHAnsi" w:hAnsi="Garamond"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305977"/>
    <w:multiLevelType w:val="hybridMultilevel"/>
    <w:tmpl w:val="E5C2DAAA"/>
    <w:lvl w:ilvl="0" w:tplc="18090001">
      <w:start w:val="1"/>
      <w:numFmt w:val="bullet"/>
      <w:lvlText w:val=""/>
      <w:lvlJc w:val="left"/>
      <w:pPr>
        <w:tabs>
          <w:tab w:val="num" w:pos="1800"/>
        </w:tabs>
        <w:ind w:left="1800" w:hanging="360"/>
      </w:pPr>
      <w:rPr>
        <w:rFonts w:ascii="Symbol" w:hAnsi="Symbol" w:hint="default"/>
      </w:rPr>
    </w:lvl>
    <w:lvl w:ilvl="1" w:tplc="18090003" w:tentative="1">
      <w:start w:val="1"/>
      <w:numFmt w:val="bullet"/>
      <w:lvlText w:val="o"/>
      <w:lvlJc w:val="left"/>
      <w:pPr>
        <w:tabs>
          <w:tab w:val="num" w:pos="2520"/>
        </w:tabs>
        <w:ind w:left="2520" w:hanging="360"/>
      </w:pPr>
      <w:rPr>
        <w:rFonts w:ascii="Courier New" w:hAnsi="Courier New" w:cs="Courier New" w:hint="default"/>
      </w:rPr>
    </w:lvl>
    <w:lvl w:ilvl="2" w:tplc="18090005" w:tentative="1">
      <w:start w:val="1"/>
      <w:numFmt w:val="bullet"/>
      <w:lvlText w:val=""/>
      <w:lvlJc w:val="left"/>
      <w:pPr>
        <w:tabs>
          <w:tab w:val="num" w:pos="3240"/>
        </w:tabs>
        <w:ind w:left="3240" w:hanging="360"/>
      </w:pPr>
      <w:rPr>
        <w:rFonts w:ascii="Wingdings" w:hAnsi="Wingdings" w:hint="default"/>
      </w:rPr>
    </w:lvl>
    <w:lvl w:ilvl="3" w:tplc="18090001" w:tentative="1">
      <w:start w:val="1"/>
      <w:numFmt w:val="bullet"/>
      <w:lvlText w:val=""/>
      <w:lvlJc w:val="left"/>
      <w:pPr>
        <w:tabs>
          <w:tab w:val="num" w:pos="3960"/>
        </w:tabs>
        <w:ind w:left="3960" w:hanging="360"/>
      </w:pPr>
      <w:rPr>
        <w:rFonts w:ascii="Symbol" w:hAnsi="Symbol" w:hint="default"/>
      </w:rPr>
    </w:lvl>
    <w:lvl w:ilvl="4" w:tplc="18090003" w:tentative="1">
      <w:start w:val="1"/>
      <w:numFmt w:val="bullet"/>
      <w:lvlText w:val="o"/>
      <w:lvlJc w:val="left"/>
      <w:pPr>
        <w:tabs>
          <w:tab w:val="num" w:pos="4680"/>
        </w:tabs>
        <w:ind w:left="4680" w:hanging="360"/>
      </w:pPr>
      <w:rPr>
        <w:rFonts w:ascii="Courier New" w:hAnsi="Courier New" w:cs="Courier New" w:hint="default"/>
      </w:rPr>
    </w:lvl>
    <w:lvl w:ilvl="5" w:tplc="18090005" w:tentative="1">
      <w:start w:val="1"/>
      <w:numFmt w:val="bullet"/>
      <w:lvlText w:val=""/>
      <w:lvlJc w:val="left"/>
      <w:pPr>
        <w:tabs>
          <w:tab w:val="num" w:pos="5400"/>
        </w:tabs>
        <w:ind w:left="5400" w:hanging="360"/>
      </w:pPr>
      <w:rPr>
        <w:rFonts w:ascii="Wingdings" w:hAnsi="Wingdings" w:hint="default"/>
      </w:rPr>
    </w:lvl>
    <w:lvl w:ilvl="6" w:tplc="18090001" w:tentative="1">
      <w:start w:val="1"/>
      <w:numFmt w:val="bullet"/>
      <w:lvlText w:val=""/>
      <w:lvlJc w:val="left"/>
      <w:pPr>
        <w:tabs>
          <w:tab w:val="num" w:pos="6120"/>
        </w:tabs>
        <w:ind w:left="6120" w:hanging="360"/>
      </w:pPr>
      <w:rPr>
        <w:rFonts w:ascii="Symbol" w:hAnsi="Symbol" w:hint="default"/>
      </w:rPr>
    </w:lvl>
    <w:lvl w:ilvl="7" w:tplc="18090003" w:tentative="1">
      <w:start w:val="1"/>
      <w:numFmt w:val="bullet"/>
      <w:lvlText w:val="o"/>
      <w:lvlJc w:val="left"/>
      <w:pPr>
        <w:tabs>
          <w:tab w:val="num" w:pos="6840"/>
        </w:tabs>
        <w:ind w:left="6840" w:hanging="360"/>
      </w:pPr>
      <w:rPr>
        <w:rFonts w:ascii="Courier New" w:hAnsi="Courier New" w:cs="Courier New" w:hint="default"/>
      </w:rPr>
    </w:lvl>
    <w:lvl w:ilvl="8" w:tplc="18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1BE4715"/>
    <w:multiLevelType w:val="hybridMultilevel"/>
    <w:tmpl w:val="46A21E1A"/>
    <w:lvl w:ilvl="0" w:tplc="1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DF74E1"/>
    <w:multiLevelType w:val="hybridMultilevel"/>
    <w:tmpl w:val="062C1D5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44762DB"/>
    <w:multiLevelType w:val="hybridMultilevel"/>
    <w:tmpl w:val="8618D318"/>
    <w:lvl w:ilvl="0" w:tplc="699264C8">
      <w:start w:val="1"/>
      <w:numFmt w:val="lowerLetter"/>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573B28DD"/>
    <w:multiLevelType w:val="hybridMultilevel"/>
    <w:tmpl w:val="27402B56"/>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CEB7A52"/>
    <w:multiLevelType w:val="hybridMultilevel"/>
    <w:tmpl w:val="566CE810"/>
    <w:lvl w:ilvl="0" w:tplc="6A547C9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75385"/>
    <w:multiLevelType w:val="hybridMultilevel"/>
    <w:tmpl w:val="9C2A8F0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FAE5267"/>
    <w:multiLevelType w:val="hybridMultilevel"/>
    <w:tmpl w:val="31F4E8A8"/>
    <w:lvl w:ilvl="0" w:tplc="18090017">
      <w:start w:val="1"/>
      <w:numFmt w:val="lowerLetter"/>
      <w:lvlText w:val="%1)"/>
      <w:lvlJc w:val="left"/>
      <w:pPr>
        <w:ind w:left="720" w:hanging="360"/>
      </w:pPr>
      <w:rPr>
        <w:rFonts w:hint="default"/>
      </w:rPr>
    </w:lvl>
    <w:lvl w:ilvl="1" w:tplc="082A9D4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A12B84"/>
    <w:multiLevelType w:val="hybridMultilevel"/>
    <w:tmpl w:val="33B4F3F0"/>
    <w:lvl w:ilvl="0" w:tplc="1809000B">
      <w:start w:val="1"/>
      <w:numFmt w:val="bullet"/>
      <w:lvlText w:val=""/>
      <w:lvlJc w:val="left"/>
      <w:pPr>
        <w:ind w:left="1080" w:hanging="72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E586B96"/>
    <w:multiLevelType w:val="hybridMultilevel"/>
    <w:tmpl w:val="75DAC42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8F8176D"/>
    <w:multiLevelType w:val="hybridMultilevel"/>
    <w:tmpl w:val="43E29492"/>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4E18BF"/>
    <w:multiLevelType w:val="hybridMultilevel"/>
    <w:tmpl w:val="4F6685AE"/>
    <w:lvl w:ilvl="0" w:tplc="47C4C1DE">
      <w:start w:val="1"/>
      <w:numFmt w:val="bullet"/>
      <w:lvlText w:val=""/>
      <w:lvlJc w:val="left"/>
      <w:pPr>
        <w:tabs>
          <w:tab w:val="num" w:pos="1524"/>
        </w:tabs>
        <w:ind w:left="1524" w:hanging="360"/>
      </w:pPr>
      <w:rPr>
        <w:rFonts w:ascii="Symbol" w:hAnsi="Symbol" w:hint="default"/>
        <w:color w:val="auto"/>
        <w:sz w:val="24"/>
        <w:szCs w:val="24"/>
      </w:rPr>
    </w:lvl>
    <w:lvl w:ilvl="1" w:tplc="936C09FA">
      <w:start w:val="1"/>
      <w:numFmt w:val="bullet"/>
      <w:lvlText w:val=""/>
      <w:lvlJc w:val="left"/>
      <w:pPr>
        <w:tabs>
          <w:tab w:val="num" w:pos="1440"/>
        </w:tabs>
        <w:ind w:left="1440" w:hanging="360"/>
      </w:pPr>
      <w:rPr>
        <w:rFonts w:ascii="Symbol" w:hAnsi="Symbol" w:hint="default"/>
        <w:color w:val="auto"/>
        <w:sz w:val="44"/>
        <w:szCs w:val="44"/>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4"/>
  </w:num>
  <w:num w:numId="2">
    <w:abstractNumId w:val="14"/>
  </w:num>
  <w:num w:numId="3">
    <w:abstractNumId w:val="12"/>
  </w:num>
  <w:num w:numId="4">
    <w:abstractNumId w:val="3"/>
  </w:num>
  <w:num w:numId="5">
    <w:abstractNumId w:val="16"/>
  </w:num>
  <w:num w:numId="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11"/>
  </w:num>
  <w:num w:numId="10">
    <w:abstractNumId w:val="2"/>
  </w:num>
  <w:num w:numId="11">
    <w:abstractNumId w:val="21"/>
  </w:num>
  <w:num w:numId="12">
    <w:abstractNumId w:val="1"/>
  </w:num>
  <w:num w:numId="13">
    <w:abstractNumId w:val="0"/>
  </w:num>
  <w:num w:numId="14">
    <w:abstractNumId w:val="13"/>
  </w:num>
  <w:num w:numId="15">
    <w:abstractNumId w:val="23"/>
  </w:num>
  <w:num w:numId="16">
    <w:abstractNumId w:val="20"/>
  </w:num>
  <w:num w:numId="17">
    <w:abstractNumId w:val="22"/>
  </w:num>
  <w:num w:numId="18">
    <w:abstractNumId w:val="6"/>
  </w:num>
  <w:num w:numId="19">
    <w:abstractNumId w:val="8"/>
  </w:num>
  <w:num w:numId="20">
    <w:abstractNumId w:val="4"/>
  </w:num>
  <w:num w:numId="21">
    <w:abstractNumId w:val="7"/>
  </w:num>
  <w:num w:numId="22">
    <w:abstractNumId w:val="18"/>
  </w:num>
  <w:num w:numId="23">
    <w:abstractNumId w:val="1"/>
  </w:num>
  <w:num w:numId="24">
    <w:abstractNumId w:val="13"/>
  </w:num>
  <w:num w:numId="25">
    <w:abstractNumId w:val="6"/>
  </w:num>
  <w:num w:numId="26">
    <w:abstractNumId w:val="15"/>
  </w:num>
  <w:num w:numId="27">
    <w:abstractNumId w:val="5"/>
  </w:num>
  <w:num w:numId="28">
    <w:abstractNumId w:val="1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74"/>
    <w:rsid w:val="00003E71"/>
    <w:rsid w:val="00006D80"/>
    <w:rsid w:val="000378EA"/>
    <w:rsid w:val="000751BF"/>
    <w:rsid w:val="00083117"/>
    <w:rsid w:val="00083591"/>
    <w:rsid w:val="0009737D"/>
    <w:rsid w:val="000A06D3"/>
    <w:rsid w:val="00111210"/>
    <w:rsid w:val="00135E7D"/>
    <w:rsid w:val="00150F13"/>
    <w:rsid w:val="00154017"/>
    <w:rsid w:val="00154021"/>
    <w:rsid w:val="00184890"/>
    <w:rsid w:val="00191652"/>
    <w:rsid w:val="001A22C8"/>
    <w:rsid w:val="001A41A6"/>
    <w:rsid w:val="001D409D"/>
    <w:rsid w:val="002028D3"/>
    <w:rsid w:val="00205CF7"/>
    <w:rsid w:val="00227B95"/>
    <w:rsid w:val="002300E3"/>
    <w:rsid w:val="002371AC"/>
    <w:rsid w:val="00240D13"/>
    <w:rsid w:val="00286BAA"/>
    <w:rsid w:val="002B2EA9"/>
    <w:rsid w:val="002E1841"/>
    <w:rsid w:val="00300AE4"/>
    <w:rsid w:val="00303821"/>
    <w:rsid w:val="0035248D"/>
    <w:rsid w:val="00382A15"/>
    <w:rsid w:val="00384D76"/>
    <w:rsid w:val="003D0E73"/>
    <w:rsid w:val="003D0FEF"/>
    <w:rsid w:val="003E2B32"/>
    <w:rsid w:val="003F14B5"/>
    <w:rsid w:val="00404600"/>
    <w:rsid w:val="004544FE"/>
    <w:rsid w:val="00470317"/>
    <w:rsid w:val="00486339"/>
    <w:rsid w:val="004C3EC7"/>
    <w:rsid w:val="004E450B"/>
    <w:rsid w:val="005138DB"/>
    <w:rsid w:val="00543C23"/>
    <w:rsid w:val="00557A24"/>
    <w:rsid w:val="00580FC8"/>
    <w:rsid w:val="005F5F50"/>
    <w:rsid w:val="005F6EA6"/>
    <w:rsid w:val="00600C39"/>
    <w:rsid w:val="006462F9"/>
    <w:rsid w:val="006A250D"/>
    <w:rsid w:val="006B21C5"/>
    <w:rsid w:val="006F6FCD"/>
    <w:rsid w:val="007130F0"/>
    <w:rsid w:val="00713312"/>
    <w:rsid w:val="00721468"/>
    <w:rsid w:val="00762E71"/>
    <w:rsid w:val="00776763"/>
    <w:rsid w:val="00785722"/>
    <w:rsid w:val="007A181B"/>
    <w:rsid w:val="007B3BB6"/>
    <w:rsid w:val="007E2D23"/>
    <w:rsid w:val="00827FCC"/>
    <w:rsid w:val="00854824"/>
    <w:rsid w:val="00861904"/>
    <w:rsid w:val="00866E07"/>
    <w:rsid w:val="0089613B"/>
    <w:rsid w:val="008D39B3"/>
    <w:rsid w:val="008E0F7D"/>
    <w:rsid w:val="008E17E6"/>
    <w:rsid w:val="00905A82"/>
    <w:rsid w:val="00923C96"/>
    <w:rsid w:val="00952385"/>
    <w:rsid w:val="00953034"/>
    <w:rsid w:val="0097610D"/>
    <w:rsid w:val="00982984"/>
    <w:rsid w:val="00982C5F"/>
    <w:rsid w:val="009A1CE2"/>
    <w:rsid w:val="009A3418"/>
    <w:rsid w:val="009C4D2F"/>
    <w:rsid w:val="009E2F03"/>
    <w:rsid w:val="00A0084F"/>
    <w:rsid w:val="00A62386"/>
    <w:rsid w:val="00A96629"/>
    <w:rsid w:val="00AC580A"/>
    <w:rsid w:val="00AD0C51"/>
    <w:rsid w:val="00AF1335"/>
    <w:rsid w:val="00B1409B"/>
    <w:rsid w:val="00B214BE"/>
    <w:rsid w:val="00B32409"/>
    <w:rsid w:val="00B573DB"/>
    <w:rsid w:val="00B70AF3"/>
    <w:rsid w:val="00B72B26"/>
    <w:rsid w:val="00B72B95"/>
    <w:rsid w:val="00B74883"/>
    <w:rsid w:val="00B94C85"/>
    <w:rsid w:val="00B9641A"/>
    <w:rsid w:val="00BB0A53"/>
    <w:rsid w:val="00BE0574"/>
    <w:rsid w:val="00C26184"/>
    <w:rsid w:val="00C56A2D"/>
    <w:rsid w:val="00C97ACB"/>
    <w:rsid w:val="00CB4C93"/>
    <w:rsid w:val="00CE6979"/>
    <w:rsid w:val="00D228C4"/>
    <w:rsid w:val="00D41F9A"/>
    <w:rsid w:val="00D904B1"/>
    <w:rsid w:val="00D9160E"/>
    <w:rsid w:val="00DC54BF"/>
    <w:rsid w:val="00DD6504"/>
    <w:rsid w:val="00DE3E45"/>
    <w:rsid w:val="00DE750D"/>
    <w:rsid w:val="00E306F3"/>
    <w:rsid w:val="00E527C1"/>
    <w:rsid w:val="00E83CFD"/>
    <w:rsid w:val="00EA1F74"/>
    <w:rsid w:val="00ED067E"/>
    <w:rsid w:val="00F03DE5"/>
    <w:rsid w:val="00F42474"/>
    <w:rsid w:val="00F7732A"/>
    <w:rsid w:val="00F94E1D"/>
    <w:rsid w:val="00FB44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15DFD"/>
  <w15:chartTrackingRefBased/>
  <w15:docId w15:val="{BA4FC5B6-F3FD-4606-95E2-146DDCD6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F7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EA1F74"/>
    <w:pPr>
      <w:overflowPunct w:val="0"/>
      <w:autoSpaceDE w:val="0"/>
      <w:autoSpaceDN w:val="0"/>
      <w:adjustRightInd w:val="0"/>
    </w:pPr>
    <w:rPr>
      <w:szCs w:val="20"/>
      <w:lang w:eastAsia="en-US"/>
    </w:rPr>
  </w:style>
  <w:style w:type="paragraph" w:customStyle="1" w:styleId="No2">
    <w:name w:val="No 2"/>
    <w:basedOn w:val="Normal"/>
    <w:rsid w:val="00EA1F74"/>
    <w:pPr>
      <w:tabs>
        <w:tab w:val="left" w:pos="-720"/>
      </w:tabs>
      <w:suppressAutoHyphens/>
      <w:spacing w:after="240"/>
      <w:ind w:left="720" w:hanging="720"/>
      <w:jc w:val="both"/>
    </w:pPr>
    <w:rPr>
      <w:spacing w:val="-3"/>
      <w:szCs w:val="20"/>
      <w:lang w:val="en-US" w:eastAsia="en-US"/>
    </w:rPr>
  </w:style>
  <w:style w:type="character" w:styleId="Hyperlink">
    <w:name w:val="Hyperlink"/>
    <w:basedOn w:val="DefaultParagraphFont"/>
    <w:rsid w:val="00EA1F74"/>
    <w:rPr>
      <w:color w:val="0000FF"/>
      <w:u w:val="single"/>
    </w:rPr>
  </w:style>
  <w:style w:type="paragraph" w:styleId="ListParagraph">
    <w:name w:val="List Paragraph"/>
    <w:basedOn w:val="Normal"/>
    <w:uiPriority w:val="34"/>
    <w:qFormat/>
    <w:rsid w:val="00AF1335"/>
    <w:pPr>
      <w:ind w:left="720"/>
      <w:contextualSpacing/>
    </w:pPr>
  </w:style>
  <w:style w:type="character" w:customStyle="1" w:styleId="DefaultTextChar">
    <w:name w:val="Default Text Char"/>
    <w:basedOn w:val="DefaultParagraphFont"/>
    <w:link w:val="DefaultText"/>
    <w:locked/>
    <w:rsid w:val="00E83CFD"/>
    <w:rPr>
      <w:rFonts w:ascii="Times New Roman" w:eastAsia="Times New Roman" w:hAnsi="Times New Roman" w:cs="Times New Roman"/>
      <w:sz w:val="24"/>
      <w:szCs w:val="20"/>
      <w:lang w:val="en-GB"/>
    </w:rPr>
  </w:style>
  <w:style w:type="paragraph" w:customStyle="1" w:styleId="Default">
    <w:name w:val="Default"/>
    <w:rsid w:val="00E83CFD"/>
    <w:pPr>
      <w:widowControl w:val="0"/>
      <w:autoSpaceDE w:val="0"/>
      <w:autoSpaceDN w:val="0"/>
      <w:adjustRightInd w:val="0"/>
      <w:spacing w:after="0" w:line="240" w:lineRule="auto"/>
    </w:pPr>
    <w:rPr>
      <w:rFonts w:ascii="Arial" w:eastAsia="Cambria" w:hAnsi="Arial" w:cs="Arial"/>
      <w:color w:val="000000"/>
      <w:sz w:val="24"/>
      <w:szCs w:val="24"/>
      <w:lang w:val="en-US"/>
    </w:rPr>
  </w:style>
  <w:style w:type="paragraph" w:customStyle="1" w:styleId="defaulttext0">
    <w:name w:val="defaulttext"/>
    <w:basedOn w:val="Normal"/>
    <w:rsid w:val="00E83CFD"/>
    <w:pPr>
      <w:spacing w:before="100" w:beforeAutospacing="1" w:after="100" w:afterAutospacing="1"/>
    </w:pPr>
    <w:rPr>
      <w:lang w:val="en-IE"/>
    </w:rPr>
  </w:style>
  <w:style w:type="table" w:styleId="TableGrid">
    <w:name w:val="Table Grid"/>
    <w:basedOn w:val="TableNormal"/>
    <w:uiPriority w:val="59"/>
    <w:rsid w:val="0058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4B1"/>
    <w:pPr>
      <w:tabs>
        <w:tab w:val="center" w:pos="4513"/>
        <w:tab w:val="right" w:pos="9026"/>
      </w:tabs>
    </w:pPr>
  </w:style>
  <w:style w:type="character" w:customStyle="1" w:styleId="HeaderChar">
    <w:name w:val="Header Char"/>
    <w:basedOn w:val="DefaultParagraphFont"/>
    <w:link w:val="Header"/>
    <w:uiPriority w:val="99"/>
    <w:rsid w:val="00D904B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904B1"/>
    <w:pPr>
      <w:tabs>
        <w:tab w:val="center" w:pos="4513"/>
        <w:tab w:val="right" w:pos="9026"/>
      </w:tabs>
    </w:pPr>
  </w:style>
  <w:style w:type="character" w:customStyle="1" w:styleId="FooterChar">
    <w:name w:val="Footer Char"/>
    <w:basedOn w:val="DefaultParagraphFont"/>
    <w:link w:val="Footer"/>
    <w:uiPriority w:val="99"/>
    <w:rsid w:val="00D904B1"/>
    <w:rPr>
      <w:rFonts w:ascii="Times New Roman" w:eastAsia="Times New Roman" w:hAnsi="Times New Roman" w:cs="Times New Roman"/>
      <w:sz w:val="24"/>
      <w:szCs w:val="24"/>
      <w:lang w:val="en-GB" w:eastAsia="en-GB"/>
    </w:rPr>
  </w:style>
  <w:style w:type="paragraph" w:styleId="NormalWeb">
    <w:name w:val="Normal (Web)"/>
    <w:basedOn w:val="Normal"/>
    <w:unhideWhenUsed/>
    <w:rsid w:val="00BB0A53"/>
    <w:pPr>
      <w:spacing w:before="100" w:beforeAutospacing="1" w:after="100" w:afterAutospacing="1"/>
    </w:pPr>
    <w:rPr>
      <w:sz w:val="21"/>
      <w:szCs w:val="21"/>
    </w:rPr>
  </w:style>
  <w:style w:type="character" w:customStyle="1" w:styleId="UnresolvedMention1">
    <w:name w:val="Unresolved Mention1"/>
    <w:basedOn w:val="DefaultParagraphFont"/>
    <w:uiPriority w:val="99"/>
    <w:semiHidden/>
    <w:unhideWhenUsed/>
    <w:rsid w:val="00CB4C93"/>
    <w:rPr>
      <w:color w:val="605E5C"/>
      <w:shd w:val="clear" w:color="auto" w:fill="E1DFDD"/>
    </w:rPr>
  </w:style>
  <w:style w:type="paragraph" w:styleId="FootnoteText">
    <w:name w:val="footnote text"/>
    <w:basedOn w:val="Normal"/>
    <w:link w:val="FootnoteTextChar"/>
    <w:uiPriority w:val="99"/>
    <w:semiHidden/>
    <w:unhideWhenUsed/>
    <w:rsid w:val="00CE6979"/>
    <w:rPr>
      <w:sz w:val="20"/>
      <w:szCs w:val="20"/>
    </w:rPr>
  </w:style>
  <w:style w:type="character" w:customStyle="1" w:styleId="FootnoteTextChar">
    <w:name w:val="Footnote Text Char"/>
    <w:basedOn w:val="DefaultParagraphFont"/>
    <w:link w:val="FootnoteText"/>
    <w:uiPriority w:val="99"/>
    <w:semiHidden/>
    <w:rsid w:val="00CE6979"/>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CE6979"/>
    <w:rPr>
      <w:vertAlign w:val="superscript"/>
    </w:rPr>
  </w:style>
  <w:style w:type="paragraph" w:styleId="Revision">
    <w:name w:val="Revision"/>
    <w:hidden/>
    <w:uiPriority w:val="99"/>
    <w:semiHidden/>
    <w:rsid w:val="000378EA"/>
    <w:pPr>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94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C85"/>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bni.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obation.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revenue.i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posaloffice@prob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C795AA4B95140BFC3753599719606" ma:contentTypeVersion="4" ma:contentTypeDescription="Create a new document." ma:contentTypeScope="" ma:versionID="ddcf6f9ffb743e4631210b463c12f6b2">
  <xsd:schema xmlns:xsd="http://www.w3.org/2001/XMLSchema" xmlns:xs="http://www.w3.org/2001/XMLSchema" xmlns:p="http://schemas.microsoft.com/office/2006/metadata/properties" xmlns:ns3="87e8b2db-267a-493e-9322-dff2d05888fa" targetNamespace="http://schemas.microsoft.com/office/2006/metadata/properties" ma:root="true" ma:fieldsID="9d4f9c17ef43ba955ee5c08adb3928e9" ns3:_="">
    <xsd:import namespace="87e8b2db-267a-493e-9322-dff2d05888fa"/>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8b2db-267a-493e-9322-dff2d0588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7e8b2db-267a-493e-9322-dff2d05888fa" xsi:nil="true"/>
  </documentManagement>
</p:properties>
</file>

<file path=customXml/itemProps1.xml><?xml version="1.0" encoding="utf-8"?>
<ds:datastoreItem xmlns:ds="http://schemas.openxmlformats.org/officeDocument/2006/customXml" ds:itemID="{9816F301-D79B-4552-B4D5-E4F841624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8b2db-267a-493e-9322-dff2d0588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9EB72-81C7-41E1-A2F8-30B95FE7D30A}">
  <ds:schemaRefs>
    <ds:schemaRef ds:uri="http://schemas.microsoft.com/sharepoint/v3/contenttype/forms"/>
  </ds:schemaRefs>
</ds:datastoreItem>
</file>

<file path=customXml/itemProps3.xml><?xml version="1.0" encoding="utf-8"?>
<ds:datastoreItem xmlns:ds="http://schemas.openxmlformats.org/officeDocument/2006/customXml" ds:itemID="{EF18F48D-3B5C-4ADE-B2DA-163495E0819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7e8b2db-267a-493e-9322-dff2d05888f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2409</Words>
  <Characters>13732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P. McNally</dc:creator>
  <cp:keywords/>
  <dc:description/>
  <cp:lastModifiedBy>Thomas H. Redmond</cp:lastModifiedBy>
  <cp:revision>2</cp:revision>
  <cp:lastPrinted>2024-01-12T09:50:00Z</cp:lastPrinted>
  <dcterms:created xsi:type="dcterms:W3CDTF">2024-01-12T11:33:00Z</dcterms:created>
  <dcterms:modified xsi:type="dcterms:W3CDTF">2024-01-12T11:33:00Z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0x0101003D3C795AA4B95140BFC3753599719606</vt:lpwstr>
  </property>
</Properties>
</file>